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27" w:rsidRPr="002C7F33" w:rsidRDefault="00AE0934" w:rsidP="00AE0934">
      <w:pPr>
        <w:pStyle w:val="a3"/>
        <w:numPr>
          <w:ilvl w:val="0"/>
          <w:numId w:val="1"/>
        </w:numPr>
        <w:spacing w:after="0" w:line="240" w:lineRule="auto"/>
        <w:ind w:left="709" w:hanging="709"/>
        <w:jc w:val="center"/>
        <w:rPr>
          <w:rFonts w:ascii="Times New Roman" w:hAnsi="Times New Roman" w:cs="Times New Roman"/>
          <w:sz w:val="27"/>
          <w:szCs w:val="27"/>
        </w:rPr>
      </w:pPr>
      <w:r w:rsidRPr="002C7F33">
        <w:rPr>
          <w:rFonts w:ascii="Times New Roman" w:hAnsi="Times New Roman" w:cs="Times New Roman"/>
          <w:b/>
          <w:sz w:val="27"/>
          <w:szCs w:val="27"/>
        </w:rPr>
        <w:t xml:space="preserve">Проверка по вопросу формирования объема и финансового обеспечения муниципальных заданий в отношении учреждений дополнительного образования, подведомственных департаменту культуры, а также осуществление внутреннего </w:t>
      </w:r>
      <w:proofErr w:type="gramStart"/>
      <w:r w:rsidRPr="002C7F33">
        <w:rPr>
          <w:rFonts w:ascii="Times New Roman" w:hAnsi="Times New Roman" w:cs="Times New Roman"/>
          <w:b/>
          <w:sz w:val="27"/>
          <w:szCs w:val="27"/>
        </w:rPr>
        <w:t>контроля за</w:t>
      </w:r>
      <w:proofErr w:type="gramEnd"/>
      <w:r w:rsidRPr="002C7F33">
        <w:rPr>
          <w:rFonts w:ascii="Times New Roman" w:hAnsi="Times New Roman" w:cs="Times New Roman"/>
          <w:b/>
          <w:sz w:val="27"/>
          <w:szCs w:val="27"/>
        </w:rPr>
        <w:t xml:space="preserve"> исполнением муниципального задания в Департаменте культуры и туризма администрации города Липецка</w:t>
      </w:r>
    </w:p>
    <w:p w:rsidR="00AE0934" w:rsidRPr="002C7F33" w:rsidRDefault="00AE0934" w:rsidP="00AE0934">
      <w:pPr>
        <w:spacing w:after="0" w:line="240" w:lineRule="auto"/>
        <w:jc w:val="both"/>
        <w:rPr>
          <w:rFonts w:ascii="Times New Roman" w:hAnsi="Times New Roman" w:cs="Times New Roman"/>
          <w:sz w:val="27"/>
          <w:szCs w:val="27"/>
        </w:rPr>
      </w:pPr>
    </w:p>
    <w:p w:rsidR="00AE0934" w:rsidRPr="002C7F33" w:rsidRDefault="00AE0934" w:rsidP="00AE0934">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Департамент является учредителем 14 учреждений дополнительного образования, из которых: восемь школ искусств, четыре музыкальные школы и две художественные школы.</w:t>
      </w:r>
    </w:p>
    <w:p w:rsidR="00AE0934" w:rsidRPr="002C7F33" w:rsidRDefault="00AE0934" w:rsidP="00AE0934">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Финансовое обеспечение выполнения муниципального задания осуществляется в пределах бюджетных ассигнований, предусмотренных в бюджете города Липецка на указанные цели. На 2020 год Учреждениям дополнительного образования предусмотрено финансирование в размере 305806,5 тыс. руб., в соответствии с нормативами затрат необходимо финансирование в размере 613912,3 тыс. рублей.</w:t>
      </w:r>
    </w:p>
    <w:p w:rsidR="00AE0934" w:rsidRPr="002C7F33" w:rsidRDefault="00AE0934" w:rsidP="00AE0934">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При формировании муниципальных заданий учреждениям дополнительного образования на 2019 г. Департаментом неверно указана единица измерения показателя объема муниципальной услуги в человеках, а не в человеко-часах. Данное несоответствие является нарушением п.3.ст.69.2 Бюджетного Кодекса РФ, п.6 Положения №1873 и имеет признаки административного правонарушения, предусмотренного ст.15.15.15 КОАП РФ.</w:t>
      </w:r>
    </w:p>
    <w:p w:rsidR="00AE0934" w:rsidRPr="002C7F33" w:rsidRDefault="00AE0934" w:rsidP="00AE0934">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 xml:space="preserve">В муниципальных заданиях на 2020 г. уникальные номера реестровой записи не соответствуют уникальным номерам в общероссийском базовом (отраслевом) перечне (классификаторе) государственных и муниципальных услуг, оказываемых физическим лицам. </w:t>
      </w:r>
    </w:p>
    <w:p w:rsidR="00AE0934" w:rsidRPr="002C7F33" w:rsidRDefault="00AE0934" w:rsidP="00AE0934">
      <w:pPr>
        <w:spacing w:after="0" w:line="240" w:lineRule="auto"/>
        <w:ind w:firstLine="709"/>
        <w:contextualSpacing/>
        <w:jc w:val="both"/>
        <w:rPr>
          <w:rFonts w:ascii="Times New Roman" w:hAnsi="Times New Roman" w:cs="Times New Roman"/>
          <w:iCs/>
          <w:sz w:val="27"/>
          <w:szCs w:val="27"/>
        </w:rPr>
      </w:pPr>
      <w:proofErr w:type="gramStart"/>
      <w:r w:rsidRPr="002C7F33">
        <w:rPr>
          <w:rFonts w:ascii="Times New Roman" w:hAnsi="Times New Roman" w:cs="Times New Roman"/>
          <w:iCs/>
          <w:sz w:val="27"/>
          <w:szCs w:val="27"/>
        </w:rPr>
        <w:t>Единица измерения показателя объема муниципальной услуги в 2020 г. сформирована в человеко-часах, но у</w:t>
      </w:r>
      <w:r w:rsidRPr="002C7F33">
        <w:rPr>
          <w:rFonts w:ascii="Times New Roman" w:hAnsi="Times New Roman" w:cs="Times New Roman"/>
          <w:sz w:val="27"/>
          <w:szCs w:val="27"/>
        </w:rPr>
        <w:t xml:space="preserve">становлено </w:t>
      </w:r>
      <w:r w:rsidRPr="002C7F33">
        <w:rPr>
          <w:rFonts w:ascii="Times New Roman" w:hAnsi="Times New Roman" w:cs="Times New Roman"/>
          <w:i/>
          <w:sz w:val="27"/>
          <w:szCs w:val="27"/>
        </w:rPr>
        <w:t xml:space="preserve">значительное завышение </w:t>
      </w:r>
      <w:r w:rsidRPr="002C7F33">
        <w:rPr>
          <w:rFonts w:ascii="Times New Roman" w:hAnsi="Times New Roman" w:cs="Times New Roman"/>
          <w:sz w:val="27"/>
          <w:szCs w:val="27"/>
        </w:rPr>
        <w:t>количества человеко-часов в муниципальном задании МБУ ДО «ДШИ №2» (на 152904 ч./часов) и  МБУ ДО «ДМШ № 9» (на 12378 ч./часов), в связи с тем, что при расчете количества человеко-часов в муниципальное задание  включены часы самостоятельной работы (домашней) учащегося.</w:t>
      </w:r>
      <w:proofErr w:type="gramEnd"/>
    </w:p>
    <w:p w:rsidR="00C4609D" w:rsidRPr="002C7F33" w:rsidRDefault="00C4609D" w:rsidP="00C4609D">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 xml:space="preserve">При формировании муниципальных заданий всем учреждениям дополнительного образования, не учитывалось точное количество детей, зачисленных по приказам в разные классы, в связи с чем, сформирован неверный объемный показатель человеко-часов в муниципальных заданиях.                          Корректировка количества человеко-часов в муниципальном задании должна </w:t>
      </w:r>
      <w:r w:rsidRPr="002C7F33">
        <w:rPr>
          <w:rFonts w:ascii="Times New Roman" w:hAnsi="Times New Roman" w:cs="Times New Roman"/>
          <w:i/>
          <w:sz w:val="27"/>
          <w:szCs w:val="27"/>
        </w:rPr>
        <w:t>повлиять на изменение объема финансирования, базового норматива затрат и корректирующих  коэффициентов.</w:t>
      </w:r>
      <w:r w:rsidRPr="002C7F33">
        <w:rPr>
          <w:rFonts w:ascii="Times New Roman" w:hAnsi="Times New Roman" w:cs="Times New Roman"/>
          <w:sz w:val="27"/>
          <w:szCs w:val="27"/>
        </w:rPr>
        <w:t xml:space="preserve"> </w:t>
      </w:r>
    </w:p>
    <w:p w:rsidR="00C4609D" w:rsidRPr="002C7F33" w:rsidRDefault="00C4609D" w:rsidP="00C4609D">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 xml:space="preserve">В нарушение п.13 Положения №1873 Департаментом неверно </w:t>
      </w:r>
      <w:proofErr w:type="gramStart"/>
      <w:r w:rsidRPr="002C7F33">
        <w:rPr>
          <w:rFonts w:ascii="Times New Roman" w:hAnsi="Times New Roman" w:cs="Times New Roman"/>
          <w:sz w:val="27"/>
          <w:szCs w:val="27"/>
        </w:rPr>
        <w:t>установлен</w:t>
      </w:r>
      <w:proofErr w:type="gramEnd"/>
      <w:r w:rsidRPr="002C7F33">
        <w:rPr>
          <w:rFonts w:ascii="Times New Roman" w:hAnsi="Times New Roman" w:cs="Times New Roman"/>
          <w:sz w:val="27"/>
          <w:szCs w:val="27"/>
        </w:rPr>
        <w:t xml:space="preserve"> отраслевой и территориальный</w:t>
      </w:r>
      <w:r w:rsidRPr="002C7F33">
        <w:rPr>
          <w:rFonts w:ascii="Times New Roman" w:hAnsi="Times New Roman" w:cs="Times New Roman"/>
          <w:i/>
          <w:sz w:val="27"/>
          <w:szCs w:val="27"/>
        </w:rPr>
        <w:t xml:space="preserve"> </w:t>
      </w:r>
      <w:r w:rsidRPr="002C7F33">
        <w:rPr>
          <w:rFonts w:ascii="Times New Roman" w:hAnsi="Times New Roman" w:cs="Times New Roman"/>
          <w:sz w:val="27"/>
          <w:szCs w:val="27"/>
        </w:rPr>
        <w:t>корректирующие  коэффициенты к базовым нормативам затрат.</w:t>
      </w:r>
    </w:p>
    <w:p w:rsidR="00C4609D" w:rsidRPr="002C7F33" w:rsidRDefault="00C4609D" w:rsidP="00C4609D">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Финансирование для художественных школ по нормативу незначительно отличается от доведенной по соглашению суммы, тогда как по остальным учреждениям сумма финансирования, доведенная по соглашению в два раза меньше рассчитанной по нормативу.</w:t>
      </w:r>
    </w:p>
    <w:p w:rsidR="00C4609D" w:rsidRPr="002C7F33" w:rsidRDefault="00C4609D" w:rsidP="00C4609D">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lastRenderedPageBreak/>
        <w:t>По результатам проверки председателю Департамента культуры и туризма администрации города Липецка направлено представление для принятия мер по устранению выявленных нарушений, направлены материалы в суд для вынесения решения об административном правонарушении по ст.15.15.15 КОАП РФ.</w:t>
      </w:r>
    </w:p>
    <w:p w:rsidR="00C4609D" w:rsidRPr="002C7F33" w:rsidRDefault="00C4609D" w:rsidP="00C4609D">
      <w:pPr>
        <w:spacing w:after="0" w:line="240" w:lineRule="auto"/>
        <w:ind w:firstLine="709"/>
        <w:contextualSpacing/>
        <w:jc w:val="both"/>
        <w:rPr>
          <w:rFonts w:ascii="Times New Roman" w:hAnsi="Times New Roman" w:cs="Times New Roman"/>
          <w:sz w:val="27"/>
          <w:szCs w:val="27"/>
        </w:rPr>
      </w:pPr>
    </w:p>
    <w:p w:rsidR="00C4609D" w:rsidRPr="002C7F33" w:rsidRDefault="00C4609D" w:rsidP="00C4609D">
      <w:pPr>
        <w:pStyle w:val="a3"/>
        <w:numPr>
          <w:ilvl w:val="0"/>
          <w:numId w:val="1"/>
        </w:numPr>
        <w:spacing w:after="0" w:line="240" w:lineRule="auto"/>
        <w:jc w:val="both"/>
        <w:rPr>
          <w:rFonts w:ascii="Times New Roman" w:hAnsi="Times New Roman" w:cs="Times New Roman"/>
          <w:sz w:val="27"/>
          <w:szCs w:val="27"/>
        </w:rPr>
      </w:pPr>
      <w:r w:rsidRPr="002C7F33">
        <w:rPr>
          <w:rFonts w:ascii="Times New Roman" w:hAnsi="Times New Roman" w:cs="Times New Roman"/>
          <w:b/>
          <w:sz w:val="27"/>
          <w:szCs w:val="27"/>
        </w:rPr>
        <w:t>Проверка финансово-хозяйственной деятельности МУП «</w:t>
      </w:r>
      <w:proofErr w:type="spellStart"/>
      <w:r w:rsidRPr="002C7F33">
        <w:rPr>
          <w:rFonts w:ascii="Times New Roman" w:hAnsi="Times New Roman" w:cs="Times New Roman"/>
          <w:b/>
          <w:sz w:val="27"/>
          <w:szCs w:val="27"/>
        </w:rPr>
        <w:t>Липецктеплосеть</w:t>
      </w:r>
      <w:proofErr w:type="spellEnd"/>
      <w:r w:rsidRPr="002C7F33">
        <w:rPr>
          <w:rFonts w:ascii="Times New Roman" w:hAnsi="Times New Roman" w:cs="Times New Roman"/>
          <w:b/>
          <w:sz w:val="27"/>
          <w:szCs w:val="27"/>
        </w:rPr>
        <w:t>» за 2019 год и 1 квартал 2020 года.</w:t>
      </w:r>
    </w:p>
    <w:p w:rsidR="00C4609D" w:rsidRPr="002C7F33" w:rsidRDefault="00C4609D" w:rsidP="00C4609D">
      <w:pPr>
        <w:spacing w:after="0" w:line="240" w:lineRule="auto"/>
        <w:ind w:firstLine="709"/>
        <w:contextualSpacing/>
        <w:jc w:val="both"/>
        <w:rPr>
          <w:rFonts w:ascii="Times New Roman" w:hAnsi="Times New Roman" w:cs="Times New Roman"/>
          <w:sz w:val="27"/>
          <w:szCs w:val="27"/>
        </w:rPr>
      </w:pPr>
    </w:p>
    <w:p w:rsidR="00C4609D" w:rsidRPr="002C7F33" w:rsidRDefault="00C4609D" w:rsidP="00C4609D">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Основным  видом деятельности предприятия является сдача в аренду муниципального имущества, переданного в хозяйственное ведение.</w:t>
      </w:r>
    </w:p>
    <w:p w:rsidR="00C4609D" w:rsidRPr="002C7F33" w:rsidRDefault="00C4609D" w:rsidP="00C4609D">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Выручка за 2019 год составила  104 663,0 тыс. руб., себестоимость реализованных товаров, работ, услуг увеличилась на 6 708,0 тыс. руб. или на 9,6 % в основном из-за увеличения амортизации. По итогам работы за 2019 год у предприятия сложилась чистая прибыль в размере 3 883,0 тыс. руб., по сравнению с аналогичным периодом прошлого года чистая прибыль увеличилась на 2 661,0 тыс. рублей. По итогам за 1 квартал 2020 года у предприятия сложилась чистая прибыль в сумме 2 202,0 тыс. рублей.</w:t>
      </w:r>
    </w:p>
    <w:p w:rsidR="00C4609D" w:rsidRPr="002C7F33" w:rsidRDefault="00C4609D" w:rsidP="00C4609D">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В хозяйственном ведении предприятия по состоянию на 01.01.2020 г. числится 3109 объектов основных средств, общей балансовой стоимостью</w:t>
      </w:r>
      <w:r w:rsidR="00245E2A" w:rsidRPr="002C7F33">
        <w:rPr>
          <w:rFonts w:ascii="Times New Roman" w:hAnsi="Times New Roman" w:cs="Times New Roman"/>
          <w:sz w:val="27"/>
          <w:szCs w:val="27"/>
        </w:rPr>
        <w:t xml:space="preserve">          </w:t>
      </w:r>
      <w:r w:rsidRPr="002C7F33">
        <w:rPr>
          <w:rFonts w:ascii="Times New Roman" w:hAnsi="Times New Roman" w:cs="Times New Roman"/>
          <w:sz w:val="27"/>
          <w:szCs w:val="27"/>
        </w:rPr>
        <w:t xml:space="preserve"> 1 222 488, 0 тыс. рублей. Основная часть (98%) основных сре</w:t>
      </w:r>
      <w:proofErr w:type="gramStart"/>
      <w:r w:rsidRPr="002C7F33">
        <w:rPr>
          <w:rFonts w:ascii="Times New Roman" w:hAnsi="Times New Roman" w:cs="Times New Roman"/>
          <w:sz w:val="27"/>
          <w:szCs w:val="27"/>
        </w:rPr>
        <w:t>дств пр</w:t>
      </w:r>
      <w:proofErr w:type="gramEnd"/>
      <w:r w:rsidRPr="002C7F33">
        <w:rPr>
          <w:rFonts w:ascii="Times New Roman" w:hAnsi="Times New Roman" w:cs="Times New Roman"/>
          <w:sz w:val="27"/>
          <w:szCs w:val="27"/>
        </w:rPr>
        <w:t>едприятия – это переданные в аренду АО «ЛГЭК» и ПАО «КВАДРА» объекты инженерной инфраструктуры.</w:t>
      </w:r>
    </w:p>
    <w:p w:rsidR="00245E2A" w:rsidRPr="002C7F33" w:rsidRDefault="00245E2A" w:rsidP="00245E2A">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Начисление арендной платы предприятие производит в соответствии  с Положением «О сделках с муниципальным имуществом» (далее Положение).</w:t>
      </w:r>
    </w:p>
    <w:p w:rsidR="00245E2A" w:rsidRPr="002C7F33" w:rsidRDefault="00245E2A" w:rsidP="00245E2A">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Применяемая формула расчета арендной платы за арендуемые ОАО «ЛГЭК» коммунальные объекты предусматривает возмещение арендодателю налогов и амортизационной части этого имущества, а также коэффициента доходности, равного 1,05 от суммы  амортизационных отчислений. Фактически данного коэффициента доходности недостаточно для обеспечения деятельности предприятия, недостающие средства покрываются за счет части средств амортизационных отчислений.</w:t>
      </w:r>
    </w:p>
    <w:p w:rsidR="00245E2A" w:rsidRPr="002C7F33" w:rsidRDefault="00245E2A" w:rsidP="00245E2A">
      <w:pPr>
        <w:spacing w:after="0" w:line="240" w:lineRule="auto"/>
        <w:ind w:firstLine="709"/>
        <w:contextualSpacing/>
        <w:jc w:val="both"/>
        <w:rPr>
          <w:rFonts w:ascii="Times New Roman" w:hAnsi="Times New Roman" w:cs="Times New Roman"/>
          <w:sz w:val="27"/>
          <w:szCs w:val="27"/>
        </w:rPr>
      </w:pPr>
      <w:proofErr w:type="gramStart"/>
      <w:r w:rsidRPr="002C7F33">
        <w:rPr>
          <w:rFonts w:ascii="Times New Roman" w:hAnsi="Times New Roman" w:cs="Times New Roman"/>
          <w:sz w:val="27"/>
          <w:szCs w:val="27"/>
        </w:rPr>
        <w:t>Проверкой установлено, что  по договорам долгосрочного характера с АО «ЛГЭК» в аренду сдано движимое имущество с нулевой балансовой стоимостью, при этом применяемый предприятием расчет арендной платы основных средств с нулевой балансовой стоимостью не позволяет получить доход от сдачи его в аренду, в связи с чем, можно сделать вывод о том, что арендатор пользуется имуществом  безвозмездно в разрез с «Положением», согласно</w:t>
      </w:r>
      <w:proofErr w:type="gramEnd"/>
      <w:r w:rsidRPr="002C7F33">
        <w:rPr>
          <w:rFonts w:ascii="Times New Roman" w:hAnsi="Times New Roman" w:cs="Times New Roman"/>
          <w:sz w:val="27"/>
          <w:szCs w:val="27"/>
        </w:rPr>
        <w:t xml:space="preserve"> </w:t>
      </w:r>
      <w:proofErr w:type="gramStart"/>
      <w:r w:rsidRPr="002C7F33">
        <w:rPr>
          <w:rFonts w:ascii="Times New Roman" w:hAnsi="Times New Roman" w:cs="Times New Roman"/>
          <w:sz w:val="27"/>
          <w:szCs w:val="27"/>
        </w:rPr>
        <w:t>которому</w:t>
      </w:r>
      <w:proofErr w:type="gramEnd"/>
      <w:r w:rsidRPr="002C7F33">
        <w:rPr>
          <w:rFonts w:ascii="Times New Roman" w:hAnsi="Times New Roman" w:cs="Times New Roman"/>
          <w:sz w:val="27"/>
          <w:szCs w:val="27"/>
        </w:rPr>
        <w:t>, величина арендной платы за муниципальное движимое имущество определяется исходя из рыночной стоимости аренды движимого имущества, определенной независимым оценщиком.</w:t>
      </w:r>
    </w:p>
    <w:p w:rsidR="00AE0934" w:rsidRPr="002C7F33" w:rsidRDefault="00245E2A" w:rsidP="00245E2A">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В 2019 году на реконструкции и модернизации объектов инженерной инфраструктуры было запланировано 88 396,5 тыс. руб., в том числе на реконструкцию объектов, находящихся в аренде ПАО «</w:t>
      </w:r>
      <w:proofErr w:type="spellStart"/>
      <w:r w:rsidRPr="002C7F33">
        <w:rPr>
          <w:rFonts w:ascii="Times New Roman" w:hAnsi="Times New Roman" w:cs="Times New Roman"/>
          <w:sz w:val="27"/>
          <w:szCs w:val="27"/>
        </w:rPr>
        <w:t>Квадра</w:t>
      </w:r>
      <w:proofErr w:type="spellEnd"/>
      <w:r w:rsidRPr="002C7F33">
        <w:rPr>
          <w:rFonts w:ascii="Times New Roman" w:hAnsi="Times New Roman" w:cs="Times New Roman"/>
          <w:sz w:val="27"/>
          <w:szCs w:val="27"/>
        </w:rPr>
        <w:t>» - 47 914,7 тыс. руб.,  АО «ЛГЭК»  - 40 481,9  тыс. рублей.</w:t>
      </w:r>
    </w:p>
    <w:p w:rsidR="00245E2A" w:rsidRPr="002C7F33" w:rsidRDefault="00245E2A" w:rsidP="00245E2A">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lastRenderedPageBreak/>
        <w:t>Фактические расходы на реконструкцию и модернизацию основных средств в 2019 году  составили 49 422,3 тыс. руб. (или 56% от плана), в том числе на реконструкцию объектов, находящихся в аренде ПАО «</w:t>
      </w:r>
      <w:proofErr w:type="spellStart"/>
      <w:r w:rsidRPr="002C7F33">
        <w:rPr>
          <w:rFonts w:ascii="Times New Roman" w:hAnsi="Times New Roman" w:cs="Times New Roman"/>
          <w:sz w:val="27"/>
          <w:szCs w:val="27"/>
        </w:rPr>
        <w:t>Квадра</w:t>
      </w:r>
      <w:proofErr w:type="spellEnd"/>
      <w:r w:rsidRPr="002C7F33">
        <w:rPr>
          <w:rFonts w:ascii="Times New Roman" w:hAnsi="Times New Roman" w:cs="Times New Roman"/>
          <w:sz w:val="27"/>
          <w:szCs w:val="27"/>
        </w:rPr>
        <w:t>» - 38 417,5 тыс. руб., АО «ЛГЭК»  - 11 004,8 тыс. рублей.</w:t>
      </w:r>
    </w:p>
    <w:p w:rsidR="00245E2A" w:rsidRPr="002C7F33" w:rsidRDefault="00245E2A" w:rsidP="00245E2A">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 xml:space="preserve">План мероприятий по реконструкции объектов инженерной инфраструктуры  в 2019 г. выполнен не в полном объеме по причине  приостановки реконструкции объектов основных средств, переданных в аренду АО «ЛГЭК» в связи с имеющейся задолженностью по арендным платежам, а также предполагаемой передачей имущества на увеличение  уставного капитала  АО «ЛГЭК». </w:t>
      </w:r>
    </w:p>
    <w:p w:rsidR="00245E2A" w:rsidRPr="002C7F33" w:rsidRDefault="00245E2A" w:rsidP="00245E2A">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В 2019 году введено в эксплуатацию после реконструкции 7 объектов инженерной инфраструктуры общей стоимостью 32 393,7 тыс. руб., которые в последующем переданы в аренду ПАО «</w:t>
      </w:r>
      <w:proofErr w:type="spellStart"/>
      <w:r w:rsidRPr="002C7F33">
        <w:rPr>
          <w:rFonts w:ascii="Times New Roman" w:hAnsi="Times New Roman" w:cs="Times New Roman"/>
          <w:sz w:val="27"/>
          <w:szCs w:val="27"/>
        </w:rPr>
        <w:t>Квадра</w:t>
      </w:r>
      <w:proofErr w:type="spellEnd"/>
      <w:r w:rsidRPr="002C7F33">
        <w:rPr>
          <w:rFonts w:ascii="Times New Roman" w:hAnsi="Times New Roman" w:cs="Times New Roman"/>
          <w:sz w:val="27"/>
          <w:szCs w:val="27"/>
        </w:rPr>
        <w:t>». На 9 объектах (общей стоимостью 46 667,3 тыс. руб.) закончена реконструкция и готовится документация для последующего введения их в эксплуатацию.</w:t>
      </w:r>
    </w:p>
    <w:p w:rsidR="00DE5E7F" w:rsidRPr="00DE5E7F" w:rsidRDefault="00DE5E7F" w:rsidP="00DE5E7F">
      <w:pPr>
        <w:spacing w:after="0" w:line="240" w:lineRule="auto"/>
        <w:ind w:firstLine="709"/>
        <w:jc w:val="both"/>
        <w:rPr>
          <w:rFonts w:ascii="Times New Roman" w:eastAsia="Times New Roman" w:hAnsi="Times New Roman" w:cs="Times New Roman"/>
          <w:sz w:val="27"/>
          <w:szCs w:val="27"/>
          <w:lang w:eastAsia="ru-RU"/>
        </w:rPr>
      </w:pPr>
      <w:r w:rsidRPr="00DE5E7F">
        <w:rPr>
          <w:rFonts w:ascii="Times New Roman" w:eastAsia="Times New Roman" w:hAnsi="Times New Roman" w:cs="Times New Roman"/>
          <w:sz w:val="27"/>
          <w:szCs w:val="27"/>
          <w:lang w:eastAsia="ru-RU"/>
        </w:rPr>
        <w:t>Проверкой</w:t>
      </w:r>
      <w:r w:rsidRPr="002C7F33">
        <w:rPr>
          <w:rFonts w:ascii="Times New Roman" w:eastAsia="Times New Roman" w:hAnsi="Times New Roman" w:cs="Times New Roman"/>
          <w:sz w:val="27"/>
          <w:szCs w:val="27"/>
          <w:lang w:eastAsia="ru-RU"/>
        </w:rPr>
        <w:t xml:space="preserve"> использования</w:t>
      </w:r>
      <w:r w:rsidRPr="00DE5E7F">
        <w:rPr>
          <w:rFonts w:ascii="Times New Roman" w:eastAsia="Times New Roman" w:hAnsi="Times New Roman" w:cs="Times New Roman"/>
          <w:sz w:val="27"/>
          <w:szCs w:val="27"/>
          <w:lang w:eastAsia="ru-RU"/>
        </w:rPr>
        <w:t xml:space="preserve"> основных средств, установлено, что по состоянию на 01.07.2020г. на балансе предприятия значатся 8 объектов, переданные МУП  «</w:t>
      </w:r>
      <w:proofErr w:type="spellStart"/>
      <w:r w:rsidRPr="00DE5E7F">
        <w:rPr>
          <w:rFonts w:ascii="Times New Roman" w:eastAsia="Times New Roman" w:hAnsi="Times New Roman" w:cs="Times New Roman"/>
          <w:sz w:val="27"/>
          <w:szCs w:val="27"/>
          <w:lang w:eastAsia="ru-RU"/>
        </w:rPr>
        <w:t>Липецктеплосеть</w:t>
      </w:r>
      <w:proofErr w:type="spellEnd"/>
      <w:r w:rsidRPr="00DE5E7F">
        <w:rPr>
          <w:rFonts w:ascii="Times New Roman" w:eastAsia="Times New Roman" w:hAnsi="Times New Roman" w:cs="Times New Roman"/>
          <w:sz w:val="27"/>
          <w:szCs w:val="27"/>
          <w:lang w:eastAsia="ru-RU"/>
        </w:rPr>
        <w:t>» в 2004 г. на праве хозяйственного ведения, право собственности, на которые зарегистрированы от 31.12.2010г. ОАО «ТГК-4» - Восточная региональная генерация» (в данный момент ПАО «</w:t>
      </w:r>
      <w:proofErr w:type="spellStart"/>
      <w:r w:rsidRPr="00DE5E7F">
        <w:rPr>
          <w:rFonts w:ascii="Times New Roman" w:eastAsia="Times New Roman" w:hAnsi="Times New Roman" w:cs="Times New Roman"/>
          <w:sz w:val="27"/>
          <w:szCs w:val="27"/>
          <w:lang w:eastAsia="ru-RU"/>
        </w:rPr>
        <w:t>Квадра</w:t>
      </w:r>
      <w:proofErr w:type="spellEnd"/>
      <w:r w:rsidRPr="00DE5E7F">
        <w:rPr>
          <w:rFonts w:ascii="Times New Roman" w:eastAsia="Times New Roman" w:hAnsi="Times New Roman" w:cs="Times New Roman"/>
          <w:sz w:val="27"/>
          <w:szCs w:val="27"/>
          <w:lang w:eastAsia="ru-RU"/>
        </w:rPr>
        <w:t xml:space="preserve">-Генерирующая компания»).  </w:t>
      </w:r>
    </w:p>
    <w:p w:rsidR="00DE5E7F" w:rsidRPr="00DE5E7F" w:rsidRDefault="00DE5E7F" w:rsidP="00DE5E7F">
      <w:pPr>
        <w:tabs>
          <w:tab w:val="left" w:pos="360"/>
          <w:tab w:val="left" w:pos="540"/>
        </w:tabs>
        <w:spacing w:after="0" w:line="240" w:lineRule="auto"/>
        <w:ind w:firstLine="709"/>
        <w:jc w:val="both"/>
        <w:rPr>
          <w:rFonts w:ascii="Times New Roman" w:eastAsia="Times New Roman" w:hAnsi="Times New Roman" w:cs="Times New Roman"/>
          <w:sz w:val="27"/>
          <w:szCs w:val="27"/>
          <w:lang w:eastAsia="ru-RU"/>
        </w:rPr>
      </w:pPr>
      <w:r w:rsidRPr="00DE5E7F">
        <w:rPr>
          <w:rFonts w:ascii="Times New Roman" w:eastAsia="Times New Roman" w:hAnsi="Times New Roman" w:cs="Times New Roman"/>
          <w:sz w:val="27"/>
          <w:szCs w:val="27"/>
          <w:lang w:eastAsia="ru-RU"/>
        </w:rPr>
        <w:t>МУП «</w:t>
      </w:r>
      <w:proofErr w:type="spellStart"/>
      <w:r w:rsidRPr="00DE5E7F">
        <w:rPr>
          <w:rFonts w:ascii="Times New Roman" w:eastAsia="Times New Roman" w:hAnsi="Times New Roman" w:cs="Times New Roman"/>
          <w:sz w:val="27"/>
          <w:szCs w:val="27"/>
          <w:lang w:eastAsia="ru-RU"/>
        </w:rPr>
        <w:t>Липецктеплосеть</w:t>
      </w:r>
      <w:proofErr w:type="spellEnd"/>
      <w:r w:rsidRPr="00DE5E7F">
        <w:rPr>
          <w:rFonts w:ascii="Times New Roman" w:eastAsia="Times New Roman" w:hAnsi="Times New Roman" w:cs="Times New Roman"/>
          <w:sz w:val="27"/>
          <w:szCs w:val="27"/>
          <w:lang w:eastAsia="ru-RU"/>
        </w:rPr>
        <w:t>» с 2010 года ежегодно обращалось в департамент ЖКХ администрации города Липецка с просьбой о списании их с баланса предприятия, однако до настоящего времени ответ от департамента не получен.</w:t>
      </w:r>
    </w:p>
    <w:p w:rsidR="00DE5E7F" w:rsidRPr="002C7F33" w:rsidRDefault="00DE5E7F" w:rsidP="00DE5E7F">
      <w:pPr>
        <w:tabs>
          <w:tab w:val="left" w:pos="360"/>
          <w:tab w:val="left" w:pos="540"/>
        </w:tabs>
        <w:spacing w:after="0" w:line="240" w:lineRule="auto"/>
        <w:ind w:firstLine="709"/>
        <w:jc w:val="both"/>
        <w:rPr>
          <w:rFonts w:ascii="Times New Roman" w:eastAsia="Times New Roman" w:hAnsi="Times New Roman" w:cs="Times New Roman"/>
          <w:sz w:val="27"/>
          <w:szCs w:val="27"/>
          <w:lang w:eastAsia="ru-RU"/>
        </w:rPr>
      </w:pPr>
      <w:r w:rsidRPr="002C7F33">
        <w:rPr>
          <w:rFonts w:ascii="Times New Roman" w:eastAsia="Times New Roman" w:hAnsi="Times New Roman" w:cs="Times New Roman"/>
          <w:sz w:val="27"/>
          <w:szCs w:val="27"/>
          <w:lang w:eastAsia="ru-RU"/>
        </w:rPr>
        <w:t>Кроме того, на балансе предприятия числятся основные средства, которые по данным МУП «</w:t>
      </w:r>
      <w:proofErr w:type="spellStart"/>
      <w:r w:rsidRPr="002C7F33">
        <w:rPr>
          <w:rFonts w:ascii="Times New Roman" w:eastAsia="Times New Roman" w:hAnsi="Times New Roman" w:cs="Times New Roman"/>
          <w:sz w:val="27"/>
          <w:szCs w:val="27"/>
          <w:lang w:eastAsia="ru-RU"/>
        </w:rPr>
        <w:t>Липецктеплосеть</w:t>
      </w:r>
      <w:proofErr w:type="spellEnd"/>
      <w:r w:rsidRPr="002C7F33">
        <w:rPr>
          <w:rFonts w:ascii="Times New Roman" w:eastAsia="Times New Roman" w:hAnsi="Times New Roman" w:cs="Times New Roman"/>
          <w:sz w:val="27"/>
          <w:szCs w:val="27"/>
          <w:lang w:eastAsia="ru-RU"/>
        </w:rPr>
        <w:t>» не используются в хозяйственном процессе, по которым предприятие ежегодно несет затраты в части уплаты налога на имущество.</w:t>
      </w:r>
    </w:p>
    <w:p w:rsidR="00DE5E7F" w:rsidRPr="002C7F33" w:rsidRDefault="00DE5E7F" w:rsidP="00DE5E7F">
      <w:pPr>
        <w:tabs>
          <w:tab w:val="left" w:pos="360"/>
          <w:tab w:val="left" w:pos="540"/>
        </w:tabs>
        <w:spacing w:after="0" w:line="240" w:lineRule="auto"/>
        <w:ind w:firstLine="709"/>
        <w:jc w:val="both"/>
        <w:rPr>
          <w:rFonts w:ascii="Times New Roman" w:eastAsia="Times New Roman" w:hAnsi="Times New Roman" w:cs="Times New Roman"/>
          <w:sz w:val="27"/>
          <w:szCs w:val="27"/>
          <w:lang w:eastAsia="ru-RU"/>
        </w:rPr>
      </w:pPr>
      <w:r w:rsidRPr="002C7F33">
        <w:rPr>
          <w:rFonts w:ascii="Times New Roman" w:eastAsia="Times New Roman" w:hAnsi="Times New Roman" w:cs="Times New Roman"/>
          <w:sz w:val="27"/>
          <w:szCs w:val="27"/>
          <w:lang w:eastAsia="ru-RU"/>
        </w:rPr>
        <w:t>Дебиторская задолженность имеет тенденцию к росту, по состоянию на 01.07.2020 г. она составила 87 918,9 тыс. руб., из которой 78 976,8 тыс. руб. или 89,8 % составляет задолженность по арендной плате АО «ЛГЭК». Арендатором регулярно нарушались сроки погашения арендной платы, при этом МУП «</w:t>
      </w:r>
      <w:proofErr w:type="spellStart"/>
      <w:r w:rsidRPr="002C7F33">
        <w:rPr>
          <w:rFonts w:ascii="Times New Roman" w:eastAsia="Times New Roman" w:hAnsi="Times New Roman" w:cs="Times New Roman"/>
          <w:sz w:val="27"/>
          <w:szCs w:val="27"/>
          <w:lang w:eastAsia="ru-RU"/>
        </w:rPr>
        <w:t>Липецктеплосеть</w:t>
      </w:r>
      <w:proofErr w:type="spellEnd"/>
      <w:r w:rsidRPr="002C7F33">
        <w:rPr>
          <w:rFonts w:ascii="Times New Roman" w:eastAsia="Times New Roman" w:hAnsi="Times New Roman" w:cs="Times New Roman"/>
          <w:sz w:val="27"/>
          <w:szCs w:val="27"/>
          <w:lang w:eastAsia="ru-RU"/>
        </w:rPr>
        <w:t>» судебно-исковая работа не осуществлялась. Между МУП «</w:t>
      </w:r>
      <w:proofErr w:type="spellStart"/>
      <w:r w:rsidRPr="002C7F33">
        <w:rPr>
          <w:rFonts w:ascii="Times New Roman" w:eastAsia="Times New Roman" w:hAnsi="Times New Roman" w:cs="Times New Roman"/>
          <w:sz w:val="27"/>
          <w:szCs w:val="27"/>
          <w:lang w:eastAsia="ru-RU"/>
        </w:rPr>
        <w:t>Липецктеплосеть</w:t>
      </w:r>
      <w:proofErr w:type="spellEnd"/>
      <w:r w:rsidRPr="002C7F33">
        <w:rPr>
          <w:rFonts w:ascii="Times New Roman" w:eastAsia="Times New Roman" w:hAnsi="Times New Roman" w:cs="Times New Roman"/>
          <w:sz w:val="27"/>
          <w:szCs w:val="27"/>
          <w:lang w:eastAsia="ru-RU"/>
        </w:rPr>
        <w:t>» и АО «ЛГЭК» 26.02.2020 г. подписано соглашение о реструктуризации задолженности, текущие платежи  АО «ЛГЭК» производит в соответствии с графиком реструктуризации.</w:t>
      </w:r>
    </w:p>
    <w:p w:rsidR="00DE5E7F" w:rsidRPr="002C7F33" w:rsidRDefault="00DE5E7F" w:rsidP="00DE5E7F">
      <w:pPr>
        <w:tabs>
          <w:tab w:val="left" w:pos="360"/>
          <w:tab w:val="left" w:pos="540"/>
        </w:tabs>
        <w:spacing w:after="0" w:line="240" w:lineRule="auto"/>
        <w:ind w:firstLine="709"/>
        <w:jc w:val="both"/>
        <w:rPr>
          <w:rFonts w:ascii="Times New Roman" w:eastAsia="Times New Roman" w:hAnsi="Times New Roman" w:cs="Times New Roman"/>
          <w:sz w:val="27"/>
          <w:szCs w:val="27"/>
          <w:lang w:eastAsia="ru-RU"/>
        </w:rPr>
      </w:pPr>
    </w:p>
    <w:p w:rsidR="00DE5E7F" w:rsidRPr="002C7F33" w:rsidRDefault="00DE5E7F" w:rsidP="00A54C55">
      <w:pPr>
        <w:pStyle w:val="a3"/>
        <w:numPr>
          <w:ilvl w:val="0"/>
          <w:numId w:val="1"/>
        </w:numPr>
        <w:tabs>
          <w:tab w:val="left" w:pos="360"/>
          <w:tab w:val="left" w:pos="540"/>
        </w:tabs>
        <w:spacing w:after="0" w:line="240" w:lineRule="auto"/>
        <w:jc w:val="center"/>
        <w:rPr>
          <w:rFonts w:ascii="Times New Roman" w:eastAsia="Times New Roman" w:hAnsi="Times New Roman" w:cs="Times New Roman"/>
          <w:b/>
          <w:sz w:val="27"/>
          <w:szCs w:val="27"/>
          <w:lang w:eastAsia="ru-RU"/>
        </w:rPr>
      </w:pPr>
      <w:r w:rsidRPr="002C7F33">
        <w:rPr>
          <w:rFonts w:ascii="Times New Roman" w:eastAsia="Times New Roman" w:hAnsi="Times New Roman" w:cs="Times New Roman"/>
          <w:b/>
          <w:sz w:val="27"/>
          <w:szCs w:val="27"/>
          <w:lang w:eastAsia="ru-RU"/>
        </w:rPr>
        <w:t>Проверка департамента жилищно-коммунального хозяйства администрации города Липецка по вопросу использования средств, выделенных в 2019 году на возмещение части затрат, связанных с модернизацией контейнерных площадок многоквартирных домов</w:t>
      </w:r>
    </w:p>
    <w:p w:rsidR="00375CD8" w:rsidRPr="002C7F33" w:rsidRDefault="00375CD8" w:rsidP="00375CD8">
      <w:pPr>
        <w:pStyle w:val="a3"/>
        <w:tabs>
          <w:tab w:val="left" w:pos="360"/>
          <w:tab w:val="left" w:pos="540"/>
        </w:tabs>
        <w:spacing w:after="0" w:line="240" w:lineRule="auto"/>
        <w:ind w:left="1069"/>
        <w:jc w:val="both"/>
        <w:rPr>
          <w:rFonts w:ascii="Times New Roman" w:eastAsia="Times New Roman" w:hAnsi="Times New Roman" w:cs="Times New Roman"/>
          <w:b/>
          <w:sz w:val="27"/>
          <w:szCs w:val="27"/>
          <w:lang w:eastAsia="ru-RU"/>
        </w:rPr>
      </w:pPr>
    </w:p>
    <w:p w:rsidR="00375CD8" w:rsidRPr="002C7F33" w:rsidRDefault="00375CD8" w:rsidP="00375CD8">
      <w:pPr>
        <w:tabs>
          <w:tab w:val="left" w:pos="360"/>
          <w:tab w:val="left" w:pos="540"/>
        </w:tabs>
        <w:spacing w:after="0" w:line="240" w:lineRule="auto"/>
        <w:jc w:val="both"/>
        <w:rPr>
          <w:rFonts w:ascii="Times New Roman" w:eastAsia="Times New Roman" w:hAnsi="Times New Roman" w:cs="Times New Roman"/>
          <w:sz w:val="27"/>
          <w:szCs w:val="27"/>
          <w:lang w:eastAsia="ru-RU"/>
        </w:rPr>
      </w:pPr>
      <w:r w:rsidRPr="002C7F33">
        <w:rPr>
          <w:rFonts w:ascii="Times New Roman" w:eastAsia="Times New Roman" w:hAnsi="Times New Roman" w:cs="Times New Roman"/>
          <w:sz w:val="27"/>
          <w:szCs w:val="27"/>
          <w:lang w:eastAsia="ru-RU"/>
        </w:rPr>
        <w:t xml:space="preserve">         Постановлением администрации города Липецка утвержден «Порядок предоставления субсидии на возмещение части затрат, связанных с модернизацией контейнерных площадок многоквартирных домов, на 2019 год» </w:t>
      </w:r>
      <w:r w:rsidRPr="002C7F33">
        <w:rPr>
          <w:rFonts w:ascii="Times New Roman" w:eastAsia="Times New Roman" w:hAnsi="Times New Roman" w:cs="Times New Roman"/>
          <w:sz w:val="27"/>
          <w:szCs w:val="27"/>
          <w:lang w:eastAsia="ru-RU"/>
        </w:rPr>
        <w:lastRenderedPageBreak/>
        <w:t xml:space="preserve">(далее Порядок), который устанавливает условия и механизм предоставления субсидии лицам, выполнившим работы по модернизации контейнерных площадок.  </w:t>
      </w:r>
    </w:p>
    <w:p w:rsidR="00DE5E7F" w:rsidRPr="002C7F33" w:rsidRDefault="00375CD8" w:rsidP="00375CD8">
      <w:pPr>
        <w:tabs>
          <w:tab w:val="left" w:pos="360"/>
          <w:tab w:val="left" w:pos="540"/>
        </w:tabs>
        <w:spacing w:after="0" w:line="240" w:lineRule="auto"/>
        <w:jc w:val="both"/>
        <w:rPr>
          <w:rFonts w:ascii="Times New Roman" w:eastAsia="Times New Roman" w:hAnsi="Times New Roman" w:cs="Times New Roman"/>
          <w:sz w:val="27"/>
          <w:szCs w:val="27"/>
          <w:lang w:eastAsia="ru-RU"/>
        </w:rPr>
      </w:pPr>
      <w:r w:rsidRPr="002C7F33">
        <w:rPr>
          <w:rFonts w:ascii="Times New Roman" w:eastAsia="Times New Roman" w:hAnsi="Times New Roman" w:cs="Times New Roman"/>
          <w:sz w:val="27"/>
          <w:szCs w:val="27"/>
          <w:lang w:eastAsia="ru-RU"/>
        </w:rPr>
        <w:t xml:space="preserve">          Предоставление субсидии осуществляется в пределах средств, предусмотренных в бюджете города Липецка в текущем финансовом году, не более 80% от общей суммы понесенных затрат, связанных с модернизацией контейнерных площадок многоквартирных домов.</w:t>
      </w:r>
    </w:p>
    <w:p w:rsidR="00375CD8" w:rsidRPr="002C7F33" w:rsidRDefault="00375CD8" w:rsidP="00375CD8">
      <w:pPr>
        <w:spacing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На возмещение части затрат, связанных с модернизацией 265 контейнерных площадок, организациям, представившим заявку перечислены субсидии в общей сумме 16,1 млн. рублей.</w:t>
      </w:r>
    </w:p>
    <w:p w:rsidR="00375CD8" w:rsidRPr="002C7F33" w:rsidRDefault="00375CD8" w:rsidP="00375CD8">
      <w:pPr>
        <w:spacing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 xml:space="preserve">Проверкой </w:t>
      </w:r>
      <w:proofErr w:type="gramStart"/>
      <w:r w:rsidRPr="002C7F33">
        <w:rPr>
          <w:rFonts w:ascii="Times New Roman" w:hAnsi="Times New Roman" w:cs="Times New Roman"/>
          <w:sz w:val="27"/>
          <w:szCs w:val="27"/>
        </w:rPr>
        <w:t>соблюдения условий предоставления субсидии нарушений</w:t>
      </w:r>
      <w:proofErr w:type="gramEnd"/>
      <w:r w:rsidRPr="002C7F33">
        <w:rPr>
          <w:rFonts w:ascii="Times New Roman" w:hAnsi="Times New Roman" w:cs="Times New Roman"/>
          <w:sz w:val="27"/>
          <w:szCs w:val="27"/>
        </w:rPr>
        <w:t xml:space="preserve"> не установлено.</w:t>
      </w:r>
    </w:p>
    <w:p w:rsidR="00375CD8" w:rsidRPr="002C7F33" w:rsidRDefault="00375CD8" w:rsidP="00375CD8">
      <w:pPr>
        <w:spacing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В ходе проверки выборочно проведен визуальный осмотр выполненных работ на 36 контейнерных площадках.</w:t>
      </w:r>
    </w:p>
    <w:p w:rsidR="00375CD8" w:rsidRPr="002C7F33" w:rsidRDefault="00375CD8" w:rsidP="00375CD8">
      <w:pPr>
        <w:spacing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Установлено, что на 12 контейнерных площадках количество бортового камня, указанное в актах приемки выполненных работ превышает фактически установленное, излишне перечислено субсидии из бюджета порядка 30,0 тыс. рублей</w:t>
      </w:r>
      <w:proofErr w:type="gramStart"/>
      <w:r w:rsidRPr="002C7F33">
        <w:rPr>
          <w:rFonts w:ascii="Times New Roman" w:hAnsi="Times New Roman" w:cs="Times New Roman"/>
          <w:sz w:val="27"/>
          <w:szCs w:val="27"/>
        </w:rPr>
        <w:t>..</w:t>
      </w:r>
      <w:proofErr w:type="gramEnd"/>
    </w:p>
    <w:p w:rsidR="00375CD8" w:rsidRPr="002C7F33" w:rsidRDefault="00375CD8" w:rsidP="00375CD8">
      <w:pPr>
        <w:spacing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Имеются  случаи, когда одна контейнерная площадка, используется жителями двух или трех жилых домов, при этом дома обслуживают разные управляющие компании. Каждая управляющая компания заключила договор с ООО «СУ-19» на модернизацию контейнерной площадки, при этом фактически сделана одна площадка, на которой установлено меньшее количество бортового камня, чем указано в актах выполненных работ.</w:t>
      </w:r>
    </w:p>
    <w:p w:rsidR="00375CD8" w:rsidRPr="002C7F33" w:rsidRDefault="00375CD8" w:rsidP="00375CD8">
      <w:pPr>
        <w:spacing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Установлены многочисленные случаи некачественного исполнения работ.</w:t>
      </w:r>
    </w:p>
    <w:p w:rsidR="00245E2A" w:rsidRPr="002C7F33" w:rsidRDefault="00375CD8" w:rsidP="00375CD8">
      <w:pPr>
        <w:spacing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Завышение объема работ по установке бортового камня, свидетельствует об отсутствии должного контроля со стороны Департамента за фактически выполненными объемами работ, по которым производилось возмещение произведенных затрат.</w:t>
      </w:r>
    </w:p>
    <w:p w:rsidR="00375CD8" w:rsidRPr="002C7F33" w:rsidRDefault="00375CD8" w:rsidP="00375CD8">
      <w:pPr>
        <w:spacing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По результатам проверки председателю департамента жилищно-коммунального хозяйства администрации города Липецка направлено представление для принятия мер по устранению выявленных нарушений.</w:t>
      </w:r>
    </w:p>
    <w:p w:rsidR="00375CD8" w:rsidRPr="002C7F33" w:rsidRDefault="00375CD8" w:rsidP="00375CD8">
      <w:pPr>
        <w:spacing w:line="240" w:lineRule="auto"/>
        <w:ind w:firstLine="709"/>
        <w:contextualSpacing/>
        <w:jc w:val="both"/>
        <w:rPr>
          <w:rFonts w:ascii="Times New Roman" w:hAnsi="Times New Roman" w:cs="Times New Roman"/>
          <w:sz w:val="27"/>
          <w:szCs w:val="27"/>
        </w:rPr>
      </w:pPr>
    </w:p>
    <w:p w:rsidR="00375CD8" w:rsidRPr="002C7F33" w:rsidRDefault="00375CD8" w:rsidP="00A54C55">
      <w:pPr>
        <w:pStyle w:val="a3"/>
        <w:numPr>
          <w:ilvl w:val="0"/>
          <w:numId w:val="1"/>
        </w:numPr>
        <w:spacing w:line="240" w:lineRule="auto"/>
        <w:jc w:val="center"/>
        <w:rPr>
          <w:rFonts w:ascii="Times New Roman" w:hAnsi="Times New Roman" w:cs="Times New Roman"/>
          <w:b/>
          <w:sz w:val="27"/>
          <w:szCs w:val="27"/>
        </w:rPr>
      </w:pPr>
      <w:r w:rsidRPr="002C7F33">
        <w:rPr>
          <w:rFonts w:ascii="Times New Roman" w:hAnsi="Times New Roman" w:cs="Times New Roman"/>
          <w:b/>
          <w:sz w:val="27"/>
          <w:szCs w:val="27"/>
        </w:rPr>
        <w:t>Проверка финансово-хозяйственной деятельности МУП «Липецкий пассажирский транспорт» за 2019 и первое полугодие 2020 года.</w:t>
      </w:r>
    </w:p>
    <w:p w:rsidR="007B0CBC" w:rsidRPr="002C7F33" w:rsidRDefault="007B0CBC" w:rsidP="007B0CBC">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Основным видом деятельности предприятия является оказание услуг по перевозке пассажиров городским пассажирским транспортом общего пользования.</w:t>
      </w:r>
    </w:p>
    <w:p w:rsidR="007B0CBC" w:rsidRPr="002C7F33" w:rsidRDefault="007B0CBC" w:rsidP="007B0CBC">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Деятельность предприятия является убыточной, по итогам работы за 2019 г. убыток предприятия составил 17,4 млн. руб., что в 3,5 раза меньше аналогичного периода 2018 года. В 1 полугодии 2020г. по сравнению с аналогичным периодом 2019 года убытки предприятия выросли в 4,6 раза и составили 116,8 млн. рублей.</w:t>
      </w:r>
    </w:p>
    <w:p w:rsidR="007B0CBC" w:rsidRPr="002C7F33" w:rsidRDefault="007B0CBC" w:rsidP="007B0CBC">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lastRenderedPageBreak/>
        <w:t>Выручка от перевозки пассажиров собственными и арендованными транспортными средствами в 2019 г. составила 541,0 млн. руб., в 1 полугодии 2020 г. -182,8 млн. руб., что меньше аналогичного периода прошлого года на 101,1 млн. рублей</w:t>
      </w:r>
    </w:p>
    <w:p w:rsidR="007B0CBC" w:rsidRPr="002C7F33" w:rsidRDefault="007B0CBC" w:rsidP="007B0CBC">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 xml:space="preserve">Основной причиной снижения доходов в 2020 году послужило введение карантинных мер из-за распространения </w:t>
      </w:r>
      <w:proofErr w:type="spellStart"/>
      <w:r w:rsidRPr="002C7F33">
        <w:rPr>
          <w:rFonts w:ascii="Times New Roman" w:hAnsi="Times New Roman" w:cs="Times New Roman"/>
          <w:sz w:val="27"/>
          <w:szCs w:val="27"/>
        </w:rPr>
        <w:t>коронавирусной</w:t>
      </w:r>
      <w:proofErr w:type="spellEnd"/>
      <w:r w:rsidRPr="002C7F33">
        <w:rPr>
          <w:rFonts w:ascii="Times New Roman" w:hAnsi="Times New Roman" w:cs="Times New Roman"/>
          <w:sz w:val="27"/>
          <w:szCs w:val="27"/>
        </w:rPr>
        <w:t xml:space="preserve"> инфекции, в связи с чем, резко снизился пассажиропоток.</w:t>
      </w:r>
    </w:p>
    <w:p w:rsidR="007B0CBC" w:rsidRPr="002C7F33" w:rsidRDefault="007B0CBC" w:rsidP="007B0CBC">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В соответствии со ст. 78 Бюджетного кодекса РФ, МУП «</w:t>
      </w:r>
      <w:proofErr w:type="spellStart"/>
      <w:r w:rsidRPr="002C7F33">
        <w:rPr>
          <w:rFonts w:ascii="Times New Roman" w:hAnsi="Times New Roman" w:cs="Times New Roman"/>
          <w:sz w:val="27"/>
          <w:szCs w:val="27"/>
        </w:rPr>
        <w:t>Липецкпассажиртранс</w:t>
      </w:r>
      <w:proofErr w:type="spellEnd"/>
      <w:r w:rsidRPr="002C7F33">
        <w:rPr>
          <w:rFonts w:ascii="Times New Roman" w:hAnsi="Times New Roman" w:cs="Times New Roman"/>
          <w:sz w:val="27"/>
          <w:szCs w:val="27"/>
        </w:rPr>
        <w:t>» предоставляется субсидия из бюджета города на возмещение части затрат, не покрытых доходами. В 2019 году сумма субсидии составила 216,0 млн. руб., в 1 полугодии 2020 г.- 147,7 млн. рублей.</w:t>
      </w:r>
    </w:p>
    <w:p w:rsidR="007B0CBC" w:rsidRPr="002C7F33" w:rsidRDefault="007B0CBC" w:rsidP="007B0CBC">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Субсидия из областного бюджета на покрытие расходов по садоводческим маршрутам в 2019 составила 38,4 млн. руб., по итогам работы за 8 месяцев субсидия из областного бюджета не предоставлена.</w:t>
      </w:r>
    </w:p>
    <w:p w:rsidR="007B0CBC" w:rsidRPr="002C7F33" w:rsidRDefault="007B0CBC" w:rsidP="007B0CBC">
      <w:pPr>
        <w:pStyle w:val="a3"/>
        <w:spacing w:line="240" w:lineRule="auto"/>
        <w:ind w:left="0" w:firstLine="709"/>
        <w:jc w:val="both"/>
        <w:rPr>
          <w:rFonts w:ascii="Times New Roman" w:hAnsi="Times New Roman" w:cs="Times New Roman"/>
          <w:sz w:val="27"/>
          <w:szCs w:val="27"/>
        </w:rPr>
      </w:pPr>
      <w:proofErr w:type="gramStart"/>
      <w:r w:rsidRPr="002C7F33">
        <w:rPr>
          <w:rFonts w:ascii="Times New Roman" w:hAnsi="Times New Roman" w:cs="Times New Roman"/>
          <w:sz w:val="27"/>
          <w:szCs w:val="27"/>
        </w:rPr>
        <w:t>Следует отметить, что с учетом субсидирования из областного и городского бюджетов, предприятие  не покрывает свои расходы и остается убыточным.</w:t>
      </w:r>
      <w:proofErr w:type="gramEnd"/>
    </w:p>
    <w:p w:rsidR="007B0CBC" w:rsidRPr="002C7F33" w:rsidRDefault="007B0CBC" w:rsidP="007B0CBC">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У предприятия сокращаются доходы, не связанные с перевозкой пассажиров.</w:t>
      </w:r>
    </w:p>
    <w:p w:rsidR="00914479" w:rsidRPr="002C7F33" w:rsidRDefault="00914479" w:rsidP="007B0CBC">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По сравнению с 2018 годом,  в 2019 году доходы не связанные с перевозками сократились на 43, 7 млн. руб. или на 50 процентов. В 1 полугодии 2020 года от прочих видов деятельности доходы составили  всего 7,2 млн. руб., что на 73,3% ниже аналогичного периода 2019 года.</w:t>
      </w:r>
    </w:p>
    <w:p w:rsidR="00914479" w:rsidRPr="002C7F33" w:rsidRDefault="00914479" w:rsidP="007B0CBC">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На снижение выручки оказал факт сокращения транспортной работы, выполняемой по заказу ПАО «НЛМК» в 2019 году, а также расторжение договоров на транспортное обслуживание с 01.01.2020 года.</w:t>
      </w:r>
    </w:p>
    <w:p w:rsidR="00914479" w:rsidRPr="002C7F33" w:rsidRDefault="00914479" w:rsidP="007B0CBC">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В 2019 году расходы предприятия, включенные в себестоимость услуг, уменьшились по сравнению с 2018 годом на 20,0 млн. руб. и составили 1105,0 млн. рублей. При сравнении расходов первых полугодий 2019 и 2020 гг. также наблюдается снижение на 37,0 млн. рублей.</w:t>
      </w:r>
    </w:p>
    <w:p w:rsidR="00914479" w:rsidRPr="002C7F33" w:rsidRDefault="00914479" w:rsidP="007B0CBC">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В структуре расходов самую большую долю занимает заработная  плата работников с отчислениями на социальные нужды.</w:t>
      </w:r>
    </w:p>
    <w:p w:rsidR="00914479" w:rsidRPr="002C7F33" w:rsidRDefault="00914479" w:rsidP="00914479">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Среднемесячная заработная плата с учетом всех выплат в 2019 году составляла 36065 руб., в 1 полугодии 2020 г. – 36083 рубля.</w:t>
      </w:r>
    </w:p>
    <w:p w:rsidR="00914479" w:rsidRPr="002C7F33" w:rsidRDefault="00914479" w:rsidP="00914479">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В 2020 году отмечается снижение зарплаты у всех работников ИТР, при неизменившейся средней заработной плате в целом по предприятию. Снижение заработной платы у руководителей предприятия связано с уменьшением ежемесячных премиальных выплат в связи с невыполнением показателей премирования.</w:t>
      </w:r>
    </w:p>
    <w:p w:rsidR="00914479" w:rsidRPr="002C7F33" w:rsidRDefault="00914479" w:rsidP="00914479">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В 1 полугодии 2020 года значительно (на 29,3 млн. руб. или на 28,4%) снизились затраты на дизтопливо и  составили 74,0 млн. руб., что обусловлено внедрением в конце 2019 года новой системы контроля за расходом топлива. Вместе с тем в 3,6 раза увеличились затраты на газ, которые составили 20,4 млн. руб., что связано с введением во второй половине 2019 года в эксплуатацию 50 автобусов, работающих на газе.</w:t>
      </w:r>
    </w:p>
    <w:p w:rsidR="00914479" w:rsidRPr="002C7F33" w:rsidRDefault="00914479" w:rsidP="00914479">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lastRenderedPageBreak/>
        <w:t xml:space="preserve">Установлены факты несения непроизводственных  расходов за объект незавершенного строительства (строительство </w:t>
      </w:r>
      <w:proofErr w:type="spellStart"/>
      <w:r w:rsidRPr="002C7F33">
        <w:rPr>
          <w:rFonts w:ascii="Times New Roman" w:hAnsi="Times New Roman" w:cs="Times New Roman"/>
          <w:sz w:val="27"/>
          <w:szCs w:val="27"/>
        </w:rPr>
        <w:t>преостановлено</w:t>
      </w:r>
      <w:proofErr w:type="spellEnd"/>
      <w:r w:rsidRPr="002C7F33">
        <w:rPr>
          <w:rFonts w:ascii="Times New Roman" w:hAnsi="Times New Roman" w:cs="Times New Roman"/>
          <w:sz w:val="27"/>
          <w:szCs w:val="27"/>
        </w:rPr>
        <w:t>) в виде арендной платы на землю и налога на имущество, сумма которых  со 2 кв. 2018 г. по 3 квартал 2020 г. составила 912,5 тыс. рублей.</w:t>
      </w:r>
    </w:p>
    <w:p w:rsidR="00914479" w:rsidRPr="002C7F33" w:rsidRDefault="00914479" w:rsidP="00914479">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На 01.07.2020 г. на предприятии значится 246 единиц подвижного состава автобусов, износ автобусного парка составляет 33,5%. Новые автобусы в количестве 99 единиц (в том числе 14</w:t>
      </w:r>
      <w:r w:rsidR="006F7BC9" w:rsidRPr="002C7F33">
        <w:rPr>
          <w:rFonts w:ascii="Times New Roman" w:hAnsi="Times New Roman" w:cs="Times New Roman"/>
          <w:sz w:val="27"/>
          <w:szCs w:val="27"/>
        </w:rPr>
        <w:t xml:space="preserve"> школьных автобусов),</w:t>
      </w:r>
      <w:r w:rsidRPr="002C7F33">
        <w:rPr>
          <w:rFonts w:ascii="Times New Roman" w:hAnsi="Times New Roman" w:cs="Times New Roman"/>
          <w:sz w:val="27"/>
          <w:szCs w:val="27"/>
        </w:rPr>
        <w:t xml:space="preserve">  введенные в эксплуатацию в 2019 году</w:t>
      </w:r>
      <w:r w:rsidR="006F7BC9" w:rsidRPr="002C7F33">
        <w:rPr>
          <w:rFonts w:ascii="Times New Roman" w:hAnsi="Times New Roman" w:cs="Times New Roman"/>
          <w:sz w:val="27"/>
          <w:szCs w:val="27"/>
        </w:rPr>
        <w:t xml:space="preserve"> и</w:t>
      </w:r>
      <w:r w:rsidRPr="002C7F33">
        <w:rPr>
          <w:rFonts w:ascii="Times New Roman" w:hAnsi="Times New Roman" w:cs="Times New Roman"/>
          <w:sz w:val="27"/>
          <w:szCs w:val="27"/>
        </w:rPr>
        <w:t xml:space="preserve"> распределены на городские маршруты, в том числе взамен арендованного транспорта на маршрутах города.</w:t>
      </w:r>
    </w:p>
    <w:p w:rsidR="006F7BC9" w:rsidRPr="002C7F33" w:rsidRDefault="006F7BC9" w:rsidP="00914479">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На момент проведения проверки 5 электробусов, закупленных в 2018 году департаментом транспорта администрации города Липецка, находятся в технически неисправном состоянии.</w:t>
      </w:r>
    </w:p>
    <w:p w:rsidR="006F7BC9" w:rsidRPr="002C7F33" w:rsidRDefault="006F7BC9" w:rsidP="00914479">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 xml:space="preserve">Средний пробег одного электробуса в 2019 году составил 24,1 тыс. км, что в три раза меньше пробега одного автобуса </w:t>
      </w:r>
      <w:proofErr w:type="gramStart"/>
      <w:r w:rsidRPr="002C7F33">
        <w:rPr>
          <w:rFonts w:ascii="Times New Roman" w:hAnsi="Times New Roman" w:cs="Times New Roman"/>
          <w:sz w:val="27"/>
          <w:szCs w:val="27"/>
        </w:rPr>
        <w:t>и</w:t>
      </w:r>
      <w:proofErr w:type="gramEnd"/>
      <w:r w:rsidRPr="002C7F33">
        <w:rPr>
          <w:rFonts w:ascii="Times New Roman" w:hAnsi="Times New Roman" w:cs="Times New Roman"/>
          <w:sz w:val="27"/>
          <w:szCs w:val="27"/>
        </w:rPr>
        <w:t xml:space="preserve"> учитывая незначительный пробег электробусов, многочисленные поломки, а также тот факт, что на данный момент все пять электробусов не эксплуатируются по причине технической неисправности, закупку данных транспортных средств на сумму 82,5 млн. руб. можно считать неэффективной.</w:t>
      </w:r>
    </w:p>
    <w:p w:rsidR="00FA1151" w:rsidRPr="002C7F33" w:rsidRDefault="00FA1151" w:rsidP="00914479">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Дебиторская задолженность на 01.01.2020 г. уменьшилась на 7,9 млн. руб. или 12,6 % и составила 54,8 млн. руб., на 01.07.2020 г. - 48,2 млн. рублей.</w:t>
      </w:r>
    </w:p>
    <w:p w:rsidR="00FA1151" w:rsidRPr="002C7F33" w:rsidRDefault="00FA1151" w:rsidP="00914479">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 xml:space="preserve"> Кредиторская задолженность на 01.07.2020 г. выросла по сравнению с началом 2020 г. на 108,7 млн. руб. и составила 206,7 млн. рублей. </w:t>
      </w:r>
      <w:r w:rsidRPr="002C7F33">
        <w:rPr>
          <w:sz w:val="27"/>
          <w:szCs w:val="27"/>
        </w:rPr>
        <w:t xml:space="preserve"> </w:t>
      </w:r>
      <w:r w:rsidRPr="002C7F33">
        <w:rPr>
          <w:rFonts w:ascii="Times New Roman" w:hAnsi="Times New Roman" w:cs="Times New Roman"/>
          <w:sz w:val="27"/>
          <w:szCs w:val="27"/>
        </w:rPr>
        <w:t>На момент проверки у предприятия имеется четыре неоплаченных контракта на оказание услуг финансовой аренды (лизинга) автобусов. На 01.09.2020 г. оплачено 43,5 % от общей суммы лизинговых платежей, имеется просроченная задолженность за период с февраля 2020 года по сентябрь 2020 года в сумме 52,0 млн. рублей. Следует отметить, что в случаях не перечисления лизинговых платежей лизингодатель вправе изъять из владения и пользования автобусы.</w:t>
      </w:r>
    </w:p>
    <w:p w:rsidR="00FA1151" w:rsidRPr="002C7F33" w:rsidRDefault="00FA1151" w:rsidP="00914479">
      <w:pPr>
        <w:pStyle w:val="a3"/>
        <w:spacing w:line="240" w:lineRule="auto"/>
        <w:ind w:left="0" w:firstLine="709"/>
        <w:jc w:val="both"/>
        <w:rPr>
          <w:rFonts w:ascii="Times New Roman" w:hAnsi="Times New Roman" w:cs="Times New Roman"/>
          <w:sz w:val="27"/>
          <w:szCs w:val="27"/>
        </w:rPr>
      </w:pPr>
      <w:r w:rsidRPr="002C7F33">
        <w:rPr>
          <w:rFonts w:ascii="Times New Roman" w:hAnsi="Times New Roman" w:cs="Times New Roman"/>
          <w:sz w:val="27"/>
          <w:szCs w:val="27"/>
        </w:rPr>
        <w:t>Директору МУП «Липецкий пассажирский транспорт» направлено представление о принятии мер по устранению выявленных нарушений.</w:t>
      </w:r>
    </w:p>
    <w:p w:rsidR="00A54C55" w:rsidRPr="002C7F33" w:rsidRDefault="00A54C55" w:rsidP="00914479">
      <w:pPr>
        <w:pStyle w:val="a3"/>
        <w:spacing w:line="240" w:lineRule="auto"/>
        <w:ind w:left="0" w:firstLine="709"/>
        <w:jc w:val="both"/>
        <w:rPr>
          <w:rFonts w:ascii="Times New Roman" w:hAnsi="Times New Roman" w:cs="Times New Roman"/>
          <w:sz w:val="27"/>
          <w:szCs w:val="27"/>
        </w:rPr>
      </w:pPr>
    </w:p>
    <w:p w:rsidR="00A54C55" w:rsidRPr="002C7F33" w:rsidRDefault="00A54C55" w:rsidP="00A54C55">
      <w:pPr>
        <w:pStyle w:val="a3"/>
        <w:numPr>
          <w:ilvl w:val="0"/>
          <w:numId w:val="1"/>
        </w:numPr>
        <w:spacing w:line="240" w:lineRule="auto"/>
        <w:jc w:val="center"/>
        <w:rPr>
          <w:rFonts w:ascii="Times New Roman" w:hAnsi="Times New Roman" w:cs="Times New Roman"/>
          <w:b/>
          <w:sz w:val="27"/>
          <w:szCs w:val="27"/>
        </w:rPr>
      </w:pPr>
      <w:r w:rsidRPr="002C7F33">
        <w:rPr>
          <w:rFonts w:ascii="Times New Roman" w:hAnsi="Times New Roman" w:cs="Times New Roman"/>
          <w:b/>
          <w:sz w:val="27"/>
          <w:szCs w:val="27"/>
        </w:rPr>
        <w:t>Проверка использования средств, выделенных на выполнение мероприятий муниципальной программы «Защита населения и территории города Липецка от чрезвычайных ситуаций природного и  техногенного характера,  обеспечение безопасного проживания граждан» за 2019 год и 9 месяцев 2020 года.</w:t>
      </w:r>
    </w:p>
    <w:p w:rsidR="00375CD8" w:rsidRPr="002C7F33" w:rsidRDefault="00A54C55" w:rsidP="00A54C55">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 xml:space="preserve">Проверка </w:t>
      </w:r>
      <w:proofErr w:type="gramStart"/>
      <w:r w:rsidRPr="002C7F33">
        <w:rPr>
          <w:rFonts w:ascii="Times New Roman" w:hAnsi="Times New Roman" w:cs="Times New Roman"/>
          <w:sz w:val="27"/>
          <w:szCs w:val="27"/>
        </w:rPr>
        <w:t>проведена</w:t>
      </w:r>
      <w:proofErr w:type="gramEnd"/>
      <w:r w:rsidRPr="002C7F33">
        <w:rPr>
          <w:rFonts w:ascii="Times New Roman" w:hAnsi="Times New Roman" w:cs="Times New Roman"/>
          <w:sz w:val="27"/>
          <w:szCs w:val="27"/>
        </w:rPr>
        <w:t xml:space="preserve"> в МКУ «Управление по делам гражданской обороны и чрезвычайным ситуациям города Липецка».</w:t>
      </w:r>
    </w:p>
    <w:p w:rsidR="00A54C55" w:rsidRPr="002C7F33" w:rsidRDefault="00A54C55" w:rsidP="00A54C55">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Основной целью программы является эффективное обеспечение безопасности территорий и жизнедеятельности населения города Липецка.</w:t>
      </w:r>
    </w:p>
    <w:p w:rsidR="00A54C55" w:rsidRPr="002C7F33" w:rsidRDefault="00A54C55" w:rsidP="00A54C55">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На реализацию мероприятий Программы в 2019 году предусмотрено финансирование в объеме 55 577,0 тыс. руб., фактические расходы составили 55 429,4 тыс. руб. (99,73%). Плановая сумма ассигнований на 2020 г. составила 56 631,1 тыс. руб., фактические расходы за 9 месяцев 2020 года составили 38 302,7 тыс. рублей.</w:t>
      </w:r>
    </w:p>
    <w:p w:rsidR="00A54C55" w:rsidRPr="002C7F33" w:rsidRDefault="00A54C55" w:rsidP="00A54C55">
      <w:pPr>
        <w:spacing w:after="0" w:line="240" w:lineRule="auto"/>
        <w:ind w:firstLine="709"/>
        <w:contextualSpacing/>
        <w:jc w:val="both"/>
        <w:rPr>
          <w:rFonts w:ascii="Times New Roman" w:hAnsi="Times New Roman" w:cs="Times New Roman"/>
          <w:bCs/>
          <w:sz w:val="27"/>
          <w:szCs w:val="27"/>
        </w:rPr>
      </w:pPr>
      <w:r w:rsidRPr="002C7F33">
        <w:rPr>
          <w:rFonts w:ascii="Times New Roman" w:hAnsi="Times New Roman" w:cs="Times New Roman"/>
          <w:sz w:val="27"/>
          <w:szCs w:val="27"/>
        </w:rPr>
        <w:lastRenderedPageBreak/>
        <w:t xml:space="preserve">Наибольший объем средств направлен на </w:t>
      </w:r>
      <w:r w:rsidRPr="002C7F33">
        <w:rPr>
          <w:rFonts w:ascii="Times New Roman" w:hAnsi="Times New Roman" w:cs="Times New Roman"/>
          <w:bCs/>
          <w:sz w:val="27"/>
          <w:szCs w:val="27"/>
        </w:rPr>
        <w:t xml:space="preserve">мероприятие </w:t>
      </w:r>
      <w:r w:rsidRPr="002C7F33">
        <w:rPr>
          <w:rFonts w:ascii="Times New Roman" w:hAnsi="Times New Roman" w:cs="Times New Roman"/>
          <w:bCs/>
          <w:i/>
          <w:sz w:val="27"/>
          <w:szCs w:val="27"/>
        </w:rPr>
        <w:t>«Обеспечение деятельности в области гражданской обороны, предупреждения и ликвидации чрезвычайных ситуаций»</w:t>
      </w:r>
      <w:r w:rsidRPr="002C7F33">
        <w:rPr>
          <w:rFonts w:ascii="Times New Roman" w:hAnsi="Times New Roman" w:cs="Times New Roman"/>
          <w:bCs/>
          <w:sz w:val="27"/>
          <w:szCs w:val="27"/>
        </w:rPr>
        <w:t>:</w:t>
      </w:r>
      <w:r w:rsidRPr="002C7F33">
        <w:rPr>
          <w:rFonts w:ascii="Times New Roman" w:hAnsi="Times New Roman" w:cs="Times New Roman"/>
          <w:bCs/>
          <w:i/>
          <w:sz w:val="27"/>
          <w:szCs w:val="27"/>
        </w:rPr>
        <w:t xml:space="preserve"> </w:t>
      </w:r>
      <w:r w:rsidRPr="002C7F33">
        <w:rPr>
          <w:rFonts w:ascii="Times New Roman" w:hAnsi="Times New Roman" w:cs="Times New Roman"/>
          <w:bCs/>
          <w:sz w:val="27"/>
          <w:szCs w:val="27"/>
        </w:rPr>
        <w:t>в 2019 году - 43 617,9 тыс. руб. или 78,7% фактических затрат по Программе, за 9 мес. 2020 года - 29 627,7 тыс. руб. или 77,4%.</w:t>
      </w:r>
    </w:p>
    <w:p w:rsidR="00A54C55" w:rsidRPr="002C7F33" w:rsidRDefault="00A54C55" w:rsidP="00A54C55">
      <w:pPr>
        <w:spacing w:after="0" w:line="240" w:lineRule="auto"/>
        <w:ind w:firstLine="709"/>
        <w:contextualSpacing/>
        <w:jc w:val="both"/>
        <w:rPr>
          <w:rFonts w:ascii="Times New Roman" w:hAnsi="Times New Roman" w:cs="Times New Roman"/>
          <w:bCs/>
          <w:sz w:val="27"/>
          <w:szCs w:val="27"/>
        </w:rPr>
      </w:pPr>
      <w:r w:rsidRPr="002C7F33">
        <w:rPr>
          <w:rFonts w:ascii="Times New Roman" w:hAnsi="Times New Roman" w:cs="Times New Roman"/>
          <w:sz w:val="27"/>
          <w:szCs w:val="27"/>
        </w:rPr>
        <w:t xml:space="preserve">Направлениями расходов по данному мероприятию является обеспечение текущей деятельности МКУ «Управление по делам ГО и ЧС г. Липецка», в которых  </w:t>
      </w:r>
      <w:r w:rsidRPr="002C7F33">
        <w:rPr>
          <w:rFonts w:ascii="Times New Roman" w:hAnsi="Times New Roman" w:cs="Times New Roman"/>
          <w:bCs/>
          <w:sz w:val="27"/>
          <w:szCs w:val="27"/>
        </w:rPr>
        <w:t>более 85 % составляют расходы на заработную плату с начислениями на выплаты по оплате труда.</w:t>
      </w:r>
    </w:p>
    <w:p w:rsidR="00A54C55" w:rsidRPr="002C7F33" w:rsidRDefault="00A54C55" w:rsidP="00A54C55">
      <w:pPr>
        <w:spacing w:after="0" w:line="240" w:lineRule="auto"/>
        <w:ind w:firstLine="709"/>
        <w:contextualSpacing/>
        <w:jc w:val="both"/>
        <w:rPr>
          <w:rFonts w:ascii="Times New Roman" w:hAnsi="Times New Roman" w:cs="Times New Roman"/>
          <w:bCs/>
          <w:sz w:val="27"/>
          <w:szCs w:val="27"/>
        </w:rPr>
      </w:pPr>
      <w:r w:rsidRPr="002C7F33">
        <w:rPr>
          <w:rFonts w:ascii="Times New Roman" w:hAnsi="Times New Roman" w:cs="Times New Roman"/>
          <w:bCs/>
          <w:sz w:val="27"/>
          <w:szCs w:val="27"/>
        </w:rPr>
        <w:t xml:space="preserve">В рамках реализации мероприятия программы </w:t>
      </w:r>
      <w:r w:rsidRPr="002C7F33">
        <w:rPr>
          <w:rFonts w:ascii="Times New Roman" w:hAnsi="Times New Roman" w:cs="Times New Roman"/>
          <w:b/>
          <w:bCs/>
          <w:sz w:val="27"/>
          <w:szCs w:val="27"/>
        </w:rPr>
        <w:t>«</w:t>
      </w:r>
      <w:r w:rsidRPr="002C7F33">
        <w:rPr>
          <w:rFonts w:ascii="Times New Roman" w:hAnsi="Times New Roman" w:cs="Times New Roman"/>
          <w:b/>
          <w:bCs/>
          <w:i/>
          <w:sz w:val="27"/>
          <w:szCs w:val="27"/>
        </w:rPr>
        <w:t>Обеспечение безопасности людей на водных объектах</w:t>
      </w:r>
      <w:r w:rsidRPr="002C7F33">
        <w:rPr>
          <w:rFonts w:ascii="Times New Roman" w:hAnsi="Times New Roman" w:cs="Times New Roman"/>
          <w:b/>
          <w:bCs/>
          <w:sz w:val="27"/>
          <w:szCs w:val="27"/>
        </w:rPr>
        <w:t>»</w:t>
      </w:r>
      <w:r w:rsidRPr="002C7F33">
        <w:rPr>
          <w:rFonts w:ascii="Times New Roman" w:hAnsi="Times New Roman" w:cs="Times New Roman"/>
          <w:bCs/>
          <w:sz w:val="27"/>
          <w:szCs w:val="27"/>
        </w:rPr>
        <w:t xml:space="preserve"> на период купального сезона (с 1 июня по 31 августа) организована работа спасательных постов на городских пляжах с целью обеспечения безопасности жизни людей на водных объектах города Липецка. На эти цели как в 2019 г., так и в 2020 г. израсходовано по 1 650,0 тыс. рублей.</w:t>
      </w:r>
    </w:p>
    <w:p w:rsidR="00A54C55" w:rsidRPr="002C7F33" w:rsidRDefault="00A54C55" w:rsidP="00A54C55">
      <w:pPr>
        <w:spacing w:after="0" w:line="240" w:lineRule="auto"/>
        <w:ind w:firstLine="709"/>
        <w:contextualSpacing/>
        <w:jc w:val="both"/>
        <w:rPr>
          <w:rFonts w:ascii="Times New Roman" w:hAnsi="Times New Roman" w:cs="Times New Roman"/>
          <w:bCs/>
          <w:sz w:val="27"/>
          <w:szCs w:val="27"/>
        </w:rPr>
      </w:pPr>
      <w:r w:rsidRPr="002C7F33">
        <w:rPr>
          <w:rFonts w:ascii="Times New Roman" w:hAnsi="Times New Roman" w:cs="Times New Roman"/>
          <w:bCs/>
          <w:sz w:val="27"/>
          <w:szCs w:val="27"/>
        </w:rPr>
        <w:t xml:space="preserve">На реализацию мероприятия программы </w:t>
      </w:r>
      <w:r w:rsidRPr="002C7F33">
        <w:rPr>
          <w:rFonts w:ascii="Times New Roman" w:hAnsi="Times New Roman" w:cs="Times New Roman"/>
          <w:b/>
          <w:bCs/>
          <w:i/>
          <w:sz w:val="27"/>
          <w:szCs w:val="27"/>
        </w:rPr>
        <w:t>«Организация работы аппаратно-программного комплекса «Безопасный город»</w:t>
      </w:r>
      <w:r w:rsidRPr="002C7F33">
        <w:rPr>
          <w:rFonts w:ascii="Times New Roman" w:hAnsi="Times New Roman" w:cs="Times New Roman"/>
          <w:bCs/>
          <w:sz w:val="27"/>
          <w:szCs w:val="27"/>
        </w:rPr>
        <w:t xml:space="preserve"> в 2019 году израсходовано 10 151,2 тыс. руб., за 9 месяцев 2020 г. – 6 995,0 тыс. рублей.</w:t>
      </w:r>
    </w:p>
    <w:p w:rsidR="00A54C55" w:rsidRPr="002C7F33" w:rsidRDefault="00A54C55" w:rsidP="00A54C55">
      <w:pPr>
        <w:spacing w:after="0" w:line="240" w:lineRule="auto"/>
        <w:ind w:firstLine="709"/>
        <w:contextualSpacing/>
        <w:jc w:val="both"/>
        <w:rPr>
          <w:rFonts w:ascii="Times New Roman" w:hAnsi="Times New Roman" w:cs="Times New Roman"/>
          <w:bCs/>
          <w:sz w:val="27"/>
          <w:szCs w:val="27"/>
        </w:rPr>
      </w:pPr>
      <w:proofErr w:type="gramStart"/>
      <w:r w:rsidRPr="002C7F33">
        <w:rPr>
          <w:rFonts w:ascii="Times New Roman" w:hAnsi="Times New Roman" w:cs="Times New Roman"/>
          <w:bCs/>
          <w:sz w:val="27"/>
          <w:szCs w:val="27"/>
        </w:rPr>
        <w:t>В целях контроля за ситуацией в общественных местах функционирует система видеонаблюдения АПК «Безопасный город» в количестве 108 видеокамер (49 камер переданы в 2019 г. ОБУ «Управление государственной противопожарной спасательной службы Липецкой области»), изображения с которых выведены в Ситуационный центр, к просмотру данных изображений имеют доступ правоохранительные органы города Липецка и Липецкой области.</w:t>
      </w:r>
      <w:proofErr w:type="gramEnd"/>
    </w:p>
    <w:p w:rsidR="002C7F33" w:rsidRPr="002C7F33" w:rsidRDefault="00A54C55" w:rsidP="00A54C55">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 xml:space="preserve">В соответствии с п.14 протокола рабочего совещания от 14.05.2019 г., состоявшегося в администрации </w:t>
      </w:r>
      <w:proofErr w:type="spellStart"/>
      <w:r w:rsidRPr="002C7F33">
        <w:rPr>
          <w:rFonts w:ascii="Times New Roman" w:hAnsi="Times New Roman" w:cs="Times New Roman"/>
          <w:sz w:val="27"/>
          <w:szCs w:val="27"/>
        </w:rPr>
        <w:t>г</w:t>
      </w:r>
      <w:proofErr w:type="gramStart"/>
      <w:r w:rsidRPr="002C7F33">
        <w:rPr>
          <w:rFonts w:ascii="Times New Roman" w:hAnsi="Times New Roman" w:cs="Times New Roman"/>
          <w:sz w:val="27"/>
          <w:szCs w:val="27"/>
        </w:rPr>
        <w:t>.Л</w:t>
      </w:r>
      <w:proofErr w:type="gramEnd"/>
      <w:r w:rsidRPr="002C7F33">
        <w:rPr>
          <w:rFonts w:ascii="Times New Roman" w:hAnsi="Times New Roman" w:cs="Times New Roman"/>
          <w:sz w:val="27"/>
          <w:szCs w:val="27"/>
        </w:rPr>
        <w:t>ипецка</w:t>
      </w:r>
      <w:proofErr w:type="spellEnd"/>
      <w:r w:rsidRPr="002C7F33">
        <w:rPr>
          <w:rFonts w:ascii="Times New Roman" w:hAnsi="Times New Roman" w:cs="Times New Roman"/>
          <w:sz w:val="27"/>
          <w:szCs w:val="27"/>
        </w:rPr>
        <w:t xml:space="preserve">, Учреждением заключен муниципальный контракт на установку </w:t>
      </w:r>
      <w:r w:rsidR="002C7F33" w:rsidRPr="002C7F33">
        <w:rPr>
          <w:rFonts w:ascii="Times New Roman" w:hAnsi="Times New Roman" w:cs="Times New Roman"/>
          <w:sz w:val="27"/>
          <w:szCs w:val="27"/>
        </w:rPr>
        <w:t xml:space="preserve">на приобретение видеокамер, монтаж и настройку системы видеонаблюдения, </w:t>
      </w:r>
      <w:r w:rsidRPr="002C7F33">
        <w:rPr>
          <w:rFonts w:ascii="Times New Roman" w:hAnsi="Times New Roman" w:cs="Times New Roman"/>
          <w:sz w:val="27"/>
          <w:szCs w:val="27"/>
        </w:rPr>
        <w:t>в районе жилой застройки с. Желтые пески, позволяющие контролировать территорию застройки в целях недопущения возникновения случаев противоправной направленности</w:t>
      </w:r>
      <w:r w:rsidR="002C7F33" w:rsidRPr="002C7F33">
        <w:rPr>
          <w:rFonts w:ascii="Times New Roman" w:hAnsi="Times New Roman" w:cs="Times New Roman"/>
          <w:sz w:val="27"/>
          <w:szCs w:val="27"/>
        </w:rPr>
        <w:t xml:space="preserve"> на сумму 500,4 тыс. рублей.</w:t>
      </w:r>
    </w:p>
    <w:p w:rsidR="00A54C55" w:rsidRPr="002C7F33" w:rsidRDefault="00A54C55" w:rsidP="00A54C55">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 xml:space="preserve"> </w:t>
      </w:r>
      <w:r w:rsidR="002C7F33" w:rsidRPr="002C7F33">
        <w:rPr>
          <w:rFonts w:ascii="Times New Roman" w:hAnsi="Times New Roman" w:cs="Times New Roman"/>
          <w:sz w:val="27"/>
          <w:szCs w:val="27"/>
        </w:rPr>
        <w:t>В ходе проведения плановой проверки наличия и функционирования системы видеонаблюдения установлено, что все камеры и коммуникационное оборудование отсутствуют. По факту хищения системы видеонаблюдения получено постановление о возбуждении уголовного дела по признакам преступления.</w:t>
      </w:r>
    </w:p>
    <w:p w:rsidR="002C7F33" w:rsidRPr="002C7F33" w:rsidRDefault="002C7F33" w:rsidP="00A54C55">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На реализацию мероприятия «Обеспечение первичных мер пожарной безопасности на территории города Липецка»  на 2020 год предусмотрено финансирование в размере 30,0 тыс. руб., которое планировалось направить  на приобретение информационных буклетов, запрещающих знаков, баннеров. По итогам 9 месяцев 2020 года мероприятие не реализовано, денежные средства не израсходованы.</w:t>
      </w:r>
    </w:p>
    <w:p w:rsidR="002C7F33" w:rsidRPr="002C7F33" w:rsidRDefault="002C7F33" w:rsidP="00A54C55">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t>В ходе проверки установлено некорректное формирование отдельных показателей и индикаторов муниципальной программы.</w:t>
      </w:r>
    </w:p>
    <w:p w:rsidR="002C7F33" w:rsidRPr="002C7F33" w:rsidRDefault="002C7F33" w:rsidP="00A54C55">
      <w:pPr>
        <w:spacing w:after="0" w:line="240" w:lineRule="auto"/>
        <w:ind w:firstLine="709"/>
        <w:contextualSpacing/>
        <w:jc w:val="both"/>
        <w:rPr>
          <w:rFonts w:ascii="Times New Roman" w:hAnsi="Times New Roman" w:cs="Times New Roman"/>
          <w:sz w:val="27"/>
          <w:szCs w:val="27"/>
        </w:rPr>
      </w:pPr>
      <w:r w:rsidRPr="002C7F33">
        <w:rPr>
          <w:rFonts w:ascii="Times New Roman" w:hAnsi="Times New Roman" w:cs="Times New Roman"/>
          <w:sz w:val="27"/>
          <w:szCs w:val="27"/>
        </w:rPr>
        <w:lastRenderedPageBreak/>
        <w:t>Начальнику МКУ «Управление по делам гражданской обороны и чрезвычайным ситуациям города Липецка» направлено представление о принятии мер по устранению выявленных нарушений и недостатков.</w:t>
      </w:r>
    </w:p>
    <w:p w:rsidR="002C7F33" w:rsidRPr="002C7F33" w:rsidRDefault="002C7F33" w:rsidP="00A54C55">
      <w:pPr>
        <w:spacing w:after="0" w:line="240" w:lineRule="auto"/>
        <w:ind w:firstLine="709"/>
        <w:contextualSpacing/>
        <w:jc w:val="both"/>
        <w:rPr>
          <w:rFonts w:ascii="Times New Roman" w:hAnsi="Times New Roman" w:cs="Times New Roman"/>
          <w:sz w:val="27"/>
          <w:szCs w:val="27"/>
        </w:rPr>
      </w:pPr>
    </w:p>
    <w:p w:rsidR="002C7F33" w:rsidRPr="002C7F33" w:rsidRDefault="002C7F33" w:rsidP="00A54C55">
      <w:pPr>
        <w:spacing w:after="0" w:line="240" w:lineRule="auto"/>
        <w:ind w:firstLine="709"/>
        <w:contextualSpacing/>
        <w:jc w:val="both"/>
        <w:rPr>
          <w:rFonts w:ascii="Times New Roman" w:hAnsi="Times New Roman" w:cs="Times New Roman"/>
          <w:sz w:val="27"/>
          <w:szCs w:val="27"/>
        </w:rPr>
      </w:pPr>
    </w:p>
    <w:p w:rsidR="002C7F33" w:rsidRDefault="002C7F33" w:rsidP="002C7F33">
      <w:pPr>
        <w:pStyle w:val="a3"/>
        <w:numPr>
          <w:ilvl w:val="0"/>
          <w:numId w:val="1"/>
        </w:numPr>
        <w:spacing w:after="0" w:line="240" w:lineRule="auto"/>
        <w:jc w:val="center"/>
        <w:rPr>
          <w:rFonts w:ascii="Times New Roman" w:hAnsi="Times New Roman" w:cs="Times New Roman"/>
          <w:b/>
          <w:sz w:val="27"/>
          <w:szCs w:val="27"/>
        </w:rPr>
      </w:pPr>
      <w:r w:rsidRPr="002C7F33">
        <w:rPr>
          <w:rFonts w:ascii="Times New Roman" w:hAnsi="Times New Roman" w:cs="Times New Roman"/>
          <w:b/>
          <w:sz w:val="27"/>
          <w:szCs w:val="27"/>
        </w:rPr>
        <w:t>Анализ деятельности структурных подразделений администрации города в части администрирования неналоговых доходов бюджета в 2020 год</w:t>
      </w:r>
    </w:p>
    <w:p w:rsidR="005E02EE" w:rsidRDefault="005E02EE" w:rsidP="005E02EE">
      <w:pPr>
        <w:spacing w:after="0" w:line="240" w:lineRule="auto"/>
        <w:jc w:val="center"/>
        <w:rPr>
          <w:rFonts w:ascii="Times New Roman" w:hAnsi="Times New Roman" w:cs="Times New Roman"/>
          <w:b/>
          <w:sz w:val="27"/>
          <w:szCs w:val="27"/>
        </w:rPr>
      </w:pPr>
    </w:p>
    <w:p w:rsidR="005E02EE" w:rsidRDefault="005E02EE" w:rsidP="005E02EE">
      <w:pPr>
        <w:spacing w:after="0" w:line="240" w:lineRule="auto"/>
        <w:jc w:val="center"/>
        <w:rPr>
          <w:rFonts w:ascii="Times New Roman" w:hAnsi="Times New Roman" w:cs="Times New Roman"/>
          <w:b/>
          <w:sz w:val="27"/>
          <w:szCs w:val="27"/>
        </w:rPr>
      </w:pPr>
    </w:p>
    <w:p w:rsidR="005E02EE" w:rsidRPr="005E02EE" w:rsidRDefault="005E02EE" w:rsidP="005E02EE">
      <w:pPr>
        <w:spacing w:after="0" w:line="240" w:lineRule="auto"/>
        <w:ind w:firstLine="709"/>
        <w:contextualSpacing/>
        <w:jc w:val="both"/>
        <w:rPr>
          <w:rFonts w:ascii="Times New Roman" w:hAnsi="Times New Roman" w:cs="Times New Roman"/>
          <w:sz w:val="27"/>
          <w:szCs w:val="27"/>
        </w:rPr>
      </w:pPr>
      <w:r w:rsidRPr="005E02EE">
        <w:rPr>
          <w:rFonts w:ascii="Times New Roman" w:hAnsi="Times New Roman" w:cs="Times New Roman"/>
          <w:sz w:val="27"/>
          <w:szCs w:val="27"/>
        </w:rPr>
        <w:t xml:space="preserve">Общая сумма доходов, администрируемых </w:t>
      </w:r>
      <w:r>
        <w:rPr>
          <w:rFonts w:ascii="Times New Roman" w:hAnsi="Times New Roman" w:cs="Times New Roman"/>
          <w:sz w:val="27"/>
          <w:szCs w:val="27"/>
        </w:rPr>
        <w:t>проверенными</w:t>
      </w:r>
      <w:r w:rsidRPr="005E02EE">
        <w:rPr>
          <w:rFonts w:ascii="Times New Roman" w:hAnsi="Times New Roman" w:cs="Times New Roman"/>
          <w:sz w:val="27"/>
          <w:szCs w:val="27"/>
        </w:rPr>
        <w:t xml:space="preserve"> подразделениями</w:t>
      </w:r>
      <w:r>
        <w:rPr>
          <w:rFonts w:ascii="Times New Roman" w:hAnsi="Times New Roman" w:cs="Times New Roman"/>
          <w:sz w:val="27"/>
          <w:szCs w:val="27"/>
        </w:rPr>
        <w:t xml:space="preserve"> администрации города Липецка</w:t>
      </w:r>
      <w:r w:rsidRPr="005E02EE">
        <w:rPr>
          <w:rFonts w:ascii="Times New Roman" w:hAnsi="Times New Roman" w:cs="Times New Roman"/>
          <w:sz w:val="27"/>
          <w:szCs w:val="27"/>
        </w:rPr>
        <w:t xml:space="preserve"> в 2020 году, составила 234,2 млн. руб., в том числе:</w:t>
      </w:r>
    </w:p>
    <w:p w:rsidR="005E02EE" w:rsidRPr="005E02EE" w:rsidRDefault="005E02EE" w:rsidP="005E02EE">
      <w:pPr>
        <w:spacing w:after="0" w:line="240" w:lineRule="auto"/>
        <w:jc w:val="both"/>
        <w:rPr>
          <w:rFonts w:ascii="Times New Roman" w:hAnsi="Times New Roman" w:cs="Times New Roman"/>
          <w:sz w:val="27"/>
          <w:szCs w:val="27"/>
        </w:rPr>
      </w:pPr>
      <w:r w:rsidRPr="005E02EE">
        <w:rPr>
          <w:rFonts w:ascii="Times New Roman" w:hAnsi="Times New Roman" w:cs="Times New Roman"/>
          <w:sz w:val="27"/>
          <w:szCs w:val="27"/>
        </w:rPr>
        <w:t>- управление имущественных и земельных отношений 199,8 млн. руб.;</w:t>
      </w:r>
    </w:p>
    <w:p w:rsidR="005E02EE" w:rsidRPr="005E02EE" w:rsidRDefault="005E02EE" w:rsidP="005E02EE">
      <w:pPr>
        <w:spacing w:after="0" w:line="240" w:lineRule="auto"/>
        <w:jc w:val="both"/>
        <w:rPr>
          <w:rFonts w:ascii="Times New Roman" w:hAnsi="Times New Roman" w:cs="Times New Roman"/>
          <w:sz w:val="27"/>
          <w:szCs w:val="27"/>
        </w:rPr>
      </w:pPr>
      <w:r w:rsidRPr="005E02EE">
        <w:rPr>
          <w:rFonts w:ascii="Times New Roman" w:hAnsi="Times New Roman" w:cs="Times New Roman"/>
          <w:sz w:val="27"/>
          <w:szCs w:val="27"/>
        </w:rPr>
        <w:t>- департамент градостроительства и архитектуры 17,9 млн. руб.;</w:t>
      </w:r>
    </w:p>
    <w:p w:rsidR="005E02EE" w:rsidRDefault="005E02EE" w:rsidP="005E02EE">
      <w:pPr>
        <w:spacing w:after="0" w:line="240" w:lineRule="auto"/>
        <w:jc w:val="both"/>
        <w:rPr>
          <w:rFonts w:ascii="Times New Roman" w:hAnsi="Times New Roman" w:cs="Times New Roman"/>
          <w:sz w:val="27"/>
          <w:szCs w:val="27"/>
        </w:rPr>
      </w:pPr>
      <w:r w:rsidRPr="005E02EE">
        <w:rPr>
          <w:rFonts w:ascii="Times New Roman" w:hAnsi="Times New Roman" w:cs="Times New Roman"/>
          <w:sz w:val="27"/>
          <w:szCs w:val="27"/>
        </w:rPr>
        <w:t>- департамент жилищно-коммунального хозяйства 16,5 млн. рублей</w:t>
      </w:r>
      <w:r>
        <w:rPr>
          <w:rFonts w:ascii="Times New Roman" w:hAnsi="Times New Roman" w:cs="Times New Roman"/>
          <w:sz w:val="27"/>
          <w:szCs w:val="27"/>
        </w:rPr>
        <w:t>.</w:t>
      </w:r>
    </w:p>
    <w:p w:rsidR="005E02EE" w:rsidRDefault="005E02EE" w:rsidP="005E02EE">
      <w:pPr>
        <w:spacing w:after="0" w:line="240" w:lineRule="auto"/>
        <w:ind w:firstLine="709"/>
        <w:contextualSpacing/>
        <w:jc w:val="both"/>
        <w:rPr>
          <w:rFonts w:ascii="Times New Roman" w:hAnsi="Times New Roman" w:cs="Times New Roman"/>
          <w:sz w:val="27"/>
          <w:szCs w:val="27"/>
        </w:rPr>
      </w:pPr>
      <w:r w:rsidRPr="005E02EE">
        <w:rPr>
          <w:rFonts w:ascii="Times New Roman" w:hAnsi="Times New Roman" w:cs="Times New Roman"/>
          <w:sz w:val="27"/>
          <w:szCs w:val="27"/>
        </w:rPr>
        <w:t>Наибольшая сумма доходов получена от реализации муниципального имущества (125,2 млн. руб.)</w:t>
      </w:r>
      <w:r>
        <w:rPr>
          <w:rFonts w:ascii="Times New Roman" w:hAnsi="Times New Roman" w:cs="Times New Roman"/>
          <w:sz w:val="27"/>
          <w:szCs w:val="27"/>
        </w:rPr>
        <w:t>,</w:t>
      </w:r>
      <w:r w:rsidRPr="005E02EE">
        <w:rPr>
          <w:rFonts w:ascii="Times New Roman" w:hAnsi="Times New Roman" w:cs="Times New Roman"/>
          <w:sz w:val="27"/>
          <w:szCs w:val="27"/>
        </w:rPr>
        <w:t xml:space="preserve"> осуществля</w:t>
      </w:r>
      <w:r>
        <w:rPr>
          <w:rFonts w:ascii="Times New Roman" w:hAnsi="Times New Roman" w:cs="Times New Roman"/>
          <w:sz w:val="27"/>
          <w:szCs w:val="27"/>
        </w:rPr>
        <w:t>емого</w:t>
      </w:r>
      <w:r w:rsidRPr="005E02EE">
        <w:rPr>
          <w:rFonts w:ascii="Times New Roman" w:hAnsi="Times New Roman" w:cs="Times New Roman"/>
          <w:sz w:val="27"/>
          <w:szCs w:val="27"/>
        </w:rPr>
        <w:t xml:space="preserve"> </w:t>
      </w:r>
      <w:r w:rsidRPr="005E02EE">
        <w:rPr>
          <w:rFonts w:ascii="Times New Roman" w:hAnsi="Times New Roman" w:cs="Times New Roman"/>
          <w:b/>
          <w:i/>
          <w:sz w:val="27"/>
          <w:szCs w:val="27"/>
        </w:rPr>
        <w:t>управлением имущественных и земельных отношений (далее Управление)</w:t>
      </w:r>
      <w:r w:rsidRPr="005E02EE">
        <w:rPr>
          <w:rFonts w:ascii="Times New Roman" w:hAnsi="Times New Roman" w:cs="Times New Roman"/>
          <w:sz w:val="27"/>
          <w:szCs w:val="27"/>
        </w:rPr>
        <w:t xml:space="preserve"> по «Прогнозному плану приватизации муниципального имущества города Липецка на 2020 г. и на плановый период 2021 и 2022 годов», в который включено 27 объектов недвижимости.</w:t>
      </w:r>
    </w:p>
    <w:p w:rsidR="005E02EE" w:rsidRPr="005E02EE" w:rsidRDefault="005E02EE" w:rsidP="005E02EE">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В</w:t>
      </w:r>
      <w:r w:rsidRPr="005E02EE">
        <w:rPr>
          <w:rFonts w:ascii="Times New Roman" w:hAnsi="Times New Roman" w:cs="Times New Roman"/>
          <w:sz w:val="27"/>
          <w:szCs w:val="27"/>
        </w:rPr>
        <w:t xml:space="preserve"> 2020 году реализовано 16 объектов муниципальной собственности, из которых 6 продано на аукционах, 10 – посредством публичного предложения</w:t>
      </w:r>
      <w:r w:rsidRPr="005E02EE">
        <w:rPr>
          <w:rFonts w:ascii="Times New Roman" w:hAnsi="Times New Roman" w:cs="Times New Roman"/>
          <w:i/>
          <w:sz w:val="27"/>
          <w:szCs w:val="27"/>
        </w:rPr>
        <w:t>.</w:t>
      </w:r>
      <w:r w:rsidRPr="005E02EE">
        <w:rPr>
          <w:rFonts w:ascii="Times New Roman" w:hAnsi="Times New Roman" w:cs="Times New Roman"/>
          <w:sz w:val="27"/>
          <w:szCs w:val="27"/>
        </w:rPr>
        <w:t xml:space="preserve"> </w:t>
      </w:r>
    </w:p>
    <w:p w:rsidR="005E02EE" w:rsidRPr="005E02EE" w:rsidRDefault="005E02EE" w:rsidP="005E02EE">
      <w:pPr>
        <w:spacing w:after="0" w:line="240" w:lineRule="auto"/>
        <w:ind w:firstLine="709"/>
        <w:contextualSpacing/>
        <w:jc w:val="both"/>
        <w:rPr>
          <w:rFonts w:ascii="Times New Roman" w:hAnsi="Times New Roman" w:cs="Times New Roman"/>
          <w:sz w:val="27"/>
          <w:szCs w:val="27"/>
        </w:rPr>
      </w:pPr>
      <w:r w:rsidRPr="005E02EE">
        <w:rPr>
          <w:rFonts w:ascii="Times New Roman" w:hAnsi="Times New Roman" w:cs="Times New Roman"/>
          <w:sz w:val="27"/>
          <w:szCs w:val="27"/>
        </w:rPr>
        <w:t>В рамках реализации Федерального закона от 22.07.2008 №159-ФЗ «Об особенностях отчуждения недвижимого имущества…» в 2020 году было заключено 14 договоров купли-продажи объектов общей площадью 1045,4 м</w:t>
      </w:r>
      <w:proofErr w:type="gramStart"/>
      <w:r w:rsidRPr="005E02EE">
        <w:rPr>
          <w:rFonts w:ascii="Times New Roman" w:hAnsi="Times New Roman" w:cs="Times New Roman"/>
          <w:sz w:val="27"/>
          <w:szCs w:val="27"/>
        </w:rPr>
        <w:t>2</w:t>
      </w:r>
      <w:proofErr w:type="gramEnd"/>
      <w:r w:rsidRPr="005E02EE">
        <w:rPr>
          <w:rFonts w:ascii="Times New Roman" w:hAnsi="Times New Roman" w:cs="Times New Roman"/>
          <w:sz w:val="27"/>
          <w:szCs w:val="27"/>
        </w:rPr>
        <w:t xml:space="preserve"> с рассрочкой оплаты на 5 и 7 лет на общую сумму 34,0 млн. рублей. Доходная статья бюджета по реализации имущества  перевыполнена на 25,2%  в связи с досрочным погашением обязательств в рамках реализации 159-ФЗ. </w:t>
      </w:r>
    </w:p>
    <w:p w:rsidR="005E02EE" w:rsidRPr="005E02EE" w:rsidRDefault="005E02EE" w:rsidP="005E02EE">
      <w:pPr>
        <w:spacing w:after="0" w:line="240" w:lineRule="auto"/>
        <w:ind w:firstLine="709"/>
        <w:contextualSpacing/>
        <w:jc w:val="both"/>
        <w:rPr>
          <w:rFonts w:ascii="Times New Roman" w:hAnsi="Times New Roman" w:cs="Times New Roman"/>
          <w:sz w:val="27"/>
          <w:szCs w:val="27"/>
        </w:rPr>
      </w:pPr>
      <w:r w:rsidRPr="005E02EE">
        <w:rPr>
          <w:rFonts w:ascii="Times New Roman" w:hAnsi="Times New Roman" w:cs="Times New Roman"/>
          <w:sz w:val="27"/>
          <w:szCs w:val="27"/>
        </w:rPr>
        <w:t xml:space="preserve">За аренду нежилых помещений, входящих в состав муниципальной казны в бюджет города поступило 49,4 млн. рублей. В течение года заключено на новый срок или перезаключено 213 договора аренды, на 31.12.2020 г. действовало 296 договоров, что на 31 договор меньше, чем на аналогичную дату в 2019 году. План по доходам от аренды нежилых помещений  выполнен на 98,7%. </w:t>
      </w:r>
    </w:p>
    <w:p w:rsidR="005E02EE" w:rsidRPr="005E02EE" w:rsidRDefault="005E02EE" w:rsidP="005E02EE">
      <w:pPr>
        <w:spacing w:after="0" w:line="240" w:lineRule="auto"/>
        <w:ind w:firstLine="709"/>
        <w:contextualSpacing/>
        <w:jc w:val="both"/>
        <w:rPr>
          <w:rFonts w:ascii="Times New Roman" w:hAnsi="Times New Roman" w:cs="Times New Roman"/>
          <w:sz w:val="27"/>
          <w:szCs w:val="27"/>
        </w:rPr>
      </w:pPr>
      <w:r w:rsidRPr="005E02EE">
        <w:rPr>
          <w:rFonts w:ascii="Times New Roman" w:hAnsi="Times New Roman" w:cs="Times New Roman"/>
          <w:sz w:val="27"/>
          <w:szCs w:val="27"/>
        </w:rPr>
        <w:t>В 2020 году действовало 568 договоров аренды земельных участков, по которым поступило 23,2 млн. руб. арендных платежей. Плановые назначения перевыполнены на 16,2%. Кроме того, заключено 4 договора купли – продажи земельных участков на сумму 1,5 млн. руб. и подготовлено 16 соглашений о сервитуте, по которым поступило 146,7 тыс. рублей</w:t>
      </w:r>
      <w:r w:rsidRPr="005E02EE">
        <w:rPr>
          <w:rFonts w:ascii="Times New Roman" w:hAnsi="Times New Roman" w:cs="Times New Roman"/>
          <w:i/>
          <w:sz w:val="27"/>
          <w:szCs w:val="27"/>
        </w:rPr>
        <w:t>.</w:t>
      </w:r>
      <w:r w:rsidRPr="005E02EE">
        <w:rPr>
          <w:rFonts w:ascii="Times New Roman" w:hAnsi="Times New Roman" w:cs="Times New Roman"/>
          <w:sz w:val="27"/>
          <w:szCs w:val="27"/>
        </w:rPr>
        <w:t xml:space="preserve"> </w:t>
      </w:r>
    </w:p>
    <w:p w:rsidR="005E02EE" w:rsidRDefault="005E02EE" w:rsidP="005E02EE">
      <w:pPr>
        <w:spacing w:after="0" w:line="240" w:lineRule="auto"/>
        <w:ind w:firstLine="709"/>
        <w:contextualSpacing/>
        <w:jc w:val="both"/>
        <w:rPr>
          <w:rFonts w:ascii="Times New Roman" w:hAnsi="Times New Roman" w:cs="Times New Roman"/>
          <w:sz w:val="27"/>
          <w:szCs w:val="27"/>
        </w:rPr>
      </w:pPr>
      <w:r w:rsidRPr="005E02EE">
        <w:rPr>
          <w:rFonts w:ascii="Times New Roman" w:hAnsi="Times New Roman" w:cs="Times New Roman"/>
          <w:sz w:val="27"/>
          <w:szCs w:val="27"/>
        </w:rPr>
        <w:t xml:space="preserve">Задолженность по неналоговым доходам в 2020 году снизилась на 10,7% и составила на 01.01.2021 г. 584,7 млн. руб. (с учетом отсроченных платежей), в том числе просроченная (свыше 1 месяца) задолженность 58,9 млн. рублей. Общая сумма выпадающих доходов за 2020 год составила 28,0 млн. руб. (безвозмездная аренда, льготы по арендной плате и т.д.). </w:t>
      </w:r>
    </w:p>
    <w:p w:rsidR="005E02EE" w:rsidRDefault="005E02EE" w:rsidP="005E02EE">
      <w:pPr>
        <w:spacing w:after="0" w:line="240" w:lineRule="auto"/>
        <w:ind w:firstLine="709"/>
        <w:contextualSpacing/>
        <w:jc w:val="both"/>
        <w:rPr>
          <w:rFonts w:ascii="Times New Roman" w:hAnsi="Times New Roman" w:cs="Times New Roman"/>
          <w:sz w:val="27"/>
          <w:szCs w:val="27"/>
        </w:rPr>
      </w:pPr>
      <w:r w:rsidRPr="005E02EE">
        <w:rPr>
          <w:rFonts w:ascii="Times New Roman" w:hAnsi="Times New Roman" w:cs="Times New Roman"/>
          <w:sz w:val="27"/>
          <w:szCs w:val="27"/>
        </w:rPr>
        <w:lastRenderedPageBreak/>
        <w:t>В 2020 году направлено 153 претензии на сумму 9520,8 тыс. руб., поступило 4850,9 тыс. рублей. Направлено 48 исковых заявления в суды на сумму 5612,5 тыс. руб. (отказ от 5 исков в связи с оплатой на сумму 516,0 тыс. руб.),  удовлетворено 27 исков на сумму 2174,9 тыс. руб., поступили средства в процессе исковой работы на сумму 1588,5 тыс. рублей</w:t>
      </w:r>
      <w:r>
        <w:rPr>
          <w:rFonts w:ascii="Times New Roman" w:hAnsi="Times New Roman" w:cs="Times New Roman"/>
          <w:sz w:val="27"/>
          <w:szCs w:val="27"/>
        </w:rPr>
        <w:t>.</w:t>
      </w:r>
    </w:p>
    <w:p w:rsidR="00703C1D" w:rsidRDefault="00703C1D" w:rsidP="005E02EE">
      <w:pPr>
        <w:spacing w:after="0" w:line="240" w:lineRule="auto"/>
        <w:ind w:firstLine="709"/>
        <w:contextualSpacing/>
        <w:jc w:val="both"/>
        <w:rPr>
          <w:rFonts w:ascii="Times New Roman" w:hAnsi="Times New Roman" w:cs="Times New Roman"/>
          <w:bCs/>
          <w:sz w:val="27"/>
          <w:szCs w:val="27"/>
        </w:rPr>
      </w:pPr>
      <w:r w:rsidRPr="00703C1D">
        <w:rPr>
          <w:rFonts w:ascii="Times New Roman" w:hAnsi="Times New Roman" w:cs="Times New Roman"/>
          <w:sz w:val="27"/>
          <w:szCs w:val="27"/>
        </w:rPr>
        <w:t xml:space="preserve">Общая сумма неналоговых доходов в 2020 году в </w:t>
      </w:r>
      <w:r w:rsidRPr="00703C1D">
        <w:rPr>
          <w:rFonts w:ascii="Times New Roman" w:hAnsi="Times New Roman" w:cs="Times New Roman"/>
          <w:b/>
          <w:i/>
          <w:sz w:val="27"/>
          <w:szCs w:val="27"/>
        </w:rPr>
        <w:t xml:space="preserve">департаменте градостроительства и архитектуры администрации г. Липецка </w:t>
      </w:r>
      <w:r w:rsidRPr="00703C1D">
        <w:rPr>
          <w:rFonts w:ascii="Times New Roman" w:hAnsi="Times New Roman" w:cs="Times New Roman"/>
          <w:sz w:val="27"/>
          <w:szCs w:val="27"/>
        </w:rPr>
        <w:t>составила 17,9 млн. руб.,</w:t>
      </w:r>
      <w:r w:rsidRPr="00703C1D">
        <w:rPr>
          <w:rFonts w:ascii="Times New Roman" w:hAnsi="Times New Roman" w:cs="Times New Roman"/>
          <w:bCs/>
          <w:i/>
          <w:sz w:val="27"/>
          <w:szCs w:val="27"/>
        </w:rPr>
        <w:t xml:space="preserve"> </w:t>
      </w:r>
      <w:r w:rsidRPr="00703C1D">
        <w:rPr>
          <w:rFonts w:ascii="Times New Roman" w:hAnsi="Times New Roman" w:cs="Times New Roman"/>
          <w:sz w:val="27"/>
          <w:szCs w:val="27"/>
        </w:rPr>
        <w:t xml:space="preserve">из которых </w:t>
      </w:r>
      <w:r w:rsidRPr="00703C1D">
        <w:rPr>
          <w:rFonts w:ascii="Times New Roman" w:hAnsi="Times New Roman" w:cs="Times New Roman"/>
          <w:bCs/>
          <w:sz w:val="27"/>
          <w:szCs w:val="27"/>
        </w:rPr>
        <w:t>14,6 млн. руб. получены МКУ «Городской центр рекламы</w:t>
      </w:r>
      <w:r w:rsidRPr="00703C1D">
        <w:rPr>
          <w:rFonts w:ascii="Times New Roman" w:hAnsi="Times New Roman" w:cs="Times New Roman"/>
          <w:b/>
          <w:bCs/>
          <w:sz w:val="27"/>
          <w:szCs w:val="27"/>
        </w:rPr>
        <w:t>»</w:t>
      </w:r>
      <w:r w:rsidRPr="00703C1D">
        <w:rPr>
          <w:rFonts w:ascii="Times New Roman" w:hAnsi="Times New Roman" w:cs="Times New Roman"/>
          <w:bCs/>
          <w:sz w:val="27"/>
          <w:szCs w:val="27"/>
        </w:rPr>
        <w:t xml:space="preserve"> от договоров на право установки и эксплуатации рекламных конструкций, заключенных в 2014-2018 годах.</w:t>
      </w:r>
    </w:p>
    <w:p w:rsidR="00703C1D" w:rsidRDefault="00703C1D" w:rsidP="005E02EE">
      <w:pPr>
        <w:spacing w:after="0" w:line="240" w:lineRule="auto"/>
        <w:ind w:firstLine="709"/>
        <w:contextualSpacing/>
        <w:jc w:val="both"/>
        <w:rPr>
          <w:rFonts w:ascii="Times New Roman" w:hAnsi="Times New Roman" w:cs="Times New Roman"/>
          <w:bCs/>
          <w:sz w:val="27"/>
          <w:szCs w:val="27"/>
        </w:rPr>
      </w:pPr>
      <w:r w:rsidRPr="00703C1D">
        <w:rPr>
          <w:rFonts w:ascii="Times New Roman" w:hAnsi="Times New Roman" w:cs="Times New Roman"/>
          <w:bCs/>
          <w:sz w:val="27"/>
          <w:szCs w:val="27"/>
        </w:rPr>
        <w:t>В апреле 2020 года по инициативе владельцев рекламных конструкций расторгнуто 27 договоров на установку и эксплуатацию рекламных конструкций на общую сумму – 3,1 млн. руб., освобождение владельцев рекламных конструкций от уплаты платежей по договорам на общую сумму – 3,4 млн. рублей. Кроме того, произведен перерасчет платы по договорам в связи с ремонтом дорог по пр. Победы и ул. Баумана на общую сумму – 310,4 тыс. рублей. В результате этого общая сумма недополученных доходов в бюджет города составила –</w:t>
      </w:r>
      <w:r>
        <w:rPr>
          <w:rFonts w:ascii="Times New Roman" w:hAnsi="Times New Roman" w:cs="Times New Roman"/>
          <w:bCs/>
          <w:sz w:val="27"/>
          <w:szCs w:val="27"/>
        </w:rPr>
        <w:t xml:space="preserve"> 6,8 млн. рублей.</w:t>
      </w:r>
    </w:p>
    <w:p w:rsidR="00703C1D" w:rsidRPr="00703C1D" w:rsidRDefault="00703C1D" w:rsidP="00703C1D">
      <w:pPr>
        <w:spacing w:after="0" w:line="240" w:lineRule="auto"/>
        <w:ind w:firstLine="709"/>
        <w:contextualSpacing/>
        <w:jc w:val="both"/>
        <w:rPr>
          <w:rFonts w:ascii="Times New Roman" w:hAnsi="Times New Roman" w:cs="Times New Roman"/>
          <w:bCs/>
          <w:sz w:val="27"/>
          <w:szCs w:val="27"/>
        </w:rPr>
      </w:pPr>
      <w:r w:rsidRPr="00703C1D">
        <w:rPr>
          <w:rFonts w:ascii="Times New Roman" w:hAnsi="Times New Roman" w:cs="Times New Roman"/>
          <w:bCs/>
          <w:sz w:val="27"/>
          <w:szCs w:val="27"/>
        </w:rPr>
        <w:t>В 2020 году в связи с просрочкой исполнения муниципальных контрактов направлена 91 претензия на общую сумму –  8,5 млн. рублей.</w:t>
      </w:r>
    </w:p>
    <w:p w:rsidR="00703C1D" w:rsidRPr="00703C1D" w:rsidRDefault="00703C1D" w:rsidP="00703C1D">
      <w:pPr>
        <w:spacing w:after="0" w:line="240" w:lineRule="auto"/>
        <w:ind w:firstLine="709"/>
        <w:contextualSpacing/>
        <w:jc w:val="both"/>
        <w:rPr>
          <w:rFonts w:ascii="Times New Roman" w:hAnsi="Times New Roman" w:cs="Times New Roman"/>
          <w:bCs/>
          <w:sz w:val="27"/>
          <w:szCs w:val="27"/>
        </w:rPr>
      </w:pPr>
      <w:r w:rsidRPr="00703C1D">
        <w:rPr>
          <w:rFonts w:ascii="Times New Roman" w:hAnsi="Times New Roman" w:cs="Times New Roman"/>
          <w:bCs/>
          <w:sz w:val="27"/>
          <w:szCs w:val="27"/>
        </w:rPr>
        <w:t>На 01.01.2021 года дебиторская задолженность по доходам составила 75,3 млн. руб., в том числе</w:t>
      </w:r>
      <w:r>
        <w:rPr>
          <w:rFonts w:ascii="Times New Roman" w:hAnsi="Times New Roman" w:cs="Times New Roman"/>
          <w:bCs/>
          <w:sz w:val="27"/>
          <w:szCs w:val="27"/>
        </w:rPr>
        <w:t xml:space="preserve"> </w:t>
      </w:r>
      <w:r w:rsidRPr="00703C1D">
        <w:rPr>
          <w:rFonts w:ascii="Times New Roman" w:hAnsi="Times New Roman" w:cs="Times New Roman"/>
          <w:bCs/>
          <w:sz w:val="27"/>
          <w:szCs w:val="27"/>
        </w:rPr>
        <w:t xml:space="preserve"> по штрафам и пени в связи с просрочкой исполнения муниципальных контрактов -  75,1 млн. руб</w:t>
      </w:r>
      <w:r>
        <w:rPr>
          <w:rFonts w:ascii="Times New Roman" w:hAnsi="Times New Roman" w:cs="Times New Roman"/>
          <w:bCs/>
          <w:sz w:val="27"/>
          <w:szCs w:val="27"/>
        </w:rPr>
        <w:t>лей</w:t>
      </w:r>
      <w:r w:rsidRPr="00703C1D">
        <w:rPr>
          <w:rFonts w:ascii="Times New Roman" w:hAnsi="Times New Roman" w:cs="Times New Roman"/>
          <w:bCs/>
          <w:sz w:val="27"/>
          <w:szCs w:val="27"/>
        </w:rPr>
        <w:t>.</w:t>
      </w:r>
    </w:p>
    <w:p w:rsidR="00A54C55" w:rsidRDefault="00703C1D" w:rsidP="00A54C55">
      <w:pPr>
        <w:spacing w:after="0" w:line="240" w:lineRule="auto"/>
        <w:ind w:firstLine="709"/>
        <w:contextualSpacing/>
        <w:jc w:val="both"/>
        <w:rPr>
          <w:rFonts w:ascii="Times New Roman" w:hAnsi="Times New Roman" w:cs="Times New Roman"/>
          <w:sz w:val="27"/>
          <w:szCs w:val="27"/>
        </w:rPr>
      </w:pPr>
      <w:r w:rsidRPr="00703C1D">
        <w:rPr>
          <w:rFonts w:ascii="Times New Roman" w:hAnsi="Times New Roman" w:cs="Times New Roman"/>
          <w:sz w:val="27"/>
          <w:szCs w:val="27"/>
        </w:rPr>
        <w:t xml:space="preserve">Общая сумма неналоговых доходов в 2020 году по департаменту ЖКХ составила 16,5 млн. руб., из которых  доходы от сдачи в </w:t>
      </w:r>
      <w:proofErr w:type="spellStart"/>
      <w:r w:rsidRPr="00703C1D">
        <w:rPr>
          <w:rFonts w:ascii="Times New Roman" w:hAnsi="Times New Roman" w:cs="Times New Roman"/>
          <w:sz w:val="27"/>
          <w:szCs w:val="27"/>
        </w:rPr>
        <w:t>найм</w:t>
      </w:r>
      <w:proofErr w:type="spellEnd"/>
      <w:r w:rsidRPr="00703C1D">
        <w:rPr>
          <w:rFonts w:ascii="Times New Roman" w:hAnsi="Times New Roman" w:cs="Times New Roman"/>
          <w:sz w:val="27"/>
          <w:szCs w:val="27"/>
        </w:rPr>
        <w:t xml:space="preserve"> жилых помещений, находящихся в муниципальной собственности составили 16,3 млн. руб</w:t>
      </w:r>
      <w:r>
        <w:rPr>
          <w:rFonts w:ascii="Times New Roman" w:hAnsi="Times New Roman" w:cs="Times New Roman"/>
          <w:sz w:val="27"/>
          <w:szCs w:val="27"/>
        </w:rPr>
        <w:t>лей</w:t>
      </w:r>
      <w:r w:rsidRPr="00703C1D">
        <w:rPr>
          <w:rFonts w:ascii="Times New Roman" w:hAnsi="Times New Roman" w:cs="Times New Roman"/>
          <w:sz w:val="27"/>
          <w:szCs w:val="27"/>
        </w:rPr>
        <w:t>.</w:t>
      </w:r>
    </w:p>
    <w:p w:rsidR="00703C1D" w:rsidRDefault="00703C1D" w:rsidP="00A54C55">
      <w:pPr>
        <w:spacing w:after="0" w:line="240" w:lineRule="auto"/>
        <w:ind w:firstLine="709"/>
        <w:contextualSpacing/>
        <w:jc w:val="both"/>
        <w:rPr>
          <w:rFonts w:ascii="Times New Roman" w:hAnsi="Times New Roman" w:cs="Times New Roman"/>
          <w:sz w:val="27"/>
          <w:szCs w:val="27"/>
        </w:rPr>
      </w:pPr>
      <w:r w:rsidRPr="00703C1D">
        <w:rPr>
          <w:rFonts w:ascii="Times New Roman" w:hAnsi="Times New Roman" w:cs="Times New Roman"/>
          <w:sz w:val="27"/>
          <w:szCs w:val="27"/>
        </w:rPr>
        <w:t xml:space="preserve">Задолженность по оплате за </w:t>
      </w:r>
      <w:proofErr w:type="spellStart"/>
      <w:r w:rsidRPr="00703C1D">
        <w:rPr>
          <w:rFonts w:ascii="Times New Roman" w:hAnsi="Times New Roman" w:cs="Times New Roman"/>
          <w:sz w:val="27"/>
          <w:szCs w:val="27"/>
        </w:rPr>
        <w:t>найм</w:t>
      </w:r>
      <w:proofErr w:type="spellEnd"/>
      <w:r w:rsidRPr="00703C1D">
        <w:rPr>
          <w:rFonts w:ascii="Times New Roman" w:hAnsi="Times New Roman" w:cs="Times New Roman"/>
          <w:sz w:val="27"/>
          <w:szCs w:val="27"/>
        </w:rPr>
        <w:t xml:space="preserve"> жилых помещений на начало 2020 года составила  27,1 млн. руб.,  на конец  года – 28,7 млн. рублей. По данным  расчетного центра из 8486 обслуживаемых лицевых счетов задолженность более трех месяцев имеют 40% нанимателей.</w:t>
      </w:r>
    </w:p>
    <w:p w:rsidR="00703C1D" w:rsidRDefault="00703C1D" w:rsidP="00A54C55">
      <w:pPr>
        <w:spacing w:after="0" w:line="240" w:lineRule="auto"/>
        <w:ind w:firstLine="709"/>
        <w:contextualSpacing/>
        <w:jc w:val="both"/>
        <w:rPr>
          <w:rFonts w:ascii="Times New Roman" w:hAnsi="Times New Roman" w:cs="Times New Roman"/>
          <w:sz w:val="27"/>
          <w:szCs w:val="27"/>
        </w:rPr>
      </w:pPr>
      <w:r w:rsidRPr="00703C1D">
        <w:rPr>
          <w:rFonts w:ascii="Times New Roman" w:hAnsi="Times New Roman" w:cs="Times New Roman"/>
          <w:sz w:val="27"/>
          <w:szCs w:val="27"/>
        </w:rPr>
        <w:t xml:space="preserve">Департаментом ЖКХ несвоевременно ведется работа по заключению договоров </w:t>
      </w:r>
      <w:proofErr w:type="spellStart"/>
      <w:r w:rsidRPr="00703C1D">
        <w:rPr>
          <w:rFonts w:ascii="Times New Roman" w:hAnsi="Times New Roman" w:cs="Times New Roman"/>
          <w:sz w:val="27"/>
          <w:szCs w:val="27"/>
        </w:rPr>
        <w:t>соцнайма</w:t>
      </w:r>
      <w:proofErr w:type="spellEnd"/>
      <w:r w:rsidRPr="00703C1D">
        <w:rPr>
          <w:rFonts w:ascii="Times New Roman" w:hAnsi="Times New Roman" w:cs="Times New Roman"/>
          <w:sz w:val="27"/>
          <w:szCs w:val="27"/>
        </w:rPr>
        <w:t xml:space="preserve">, в </w:t>
      </w:r>
      <w:proofErr w:type="gramStart"/>
      <w:r w:rsidRPr="00703C1D">
        <w:rPr>
          <w:rFonts w:ascii="Times New Roman" w:hAnsi="Times New Roman" w:cs="Times New Roman"/>
          <w:sz w:val="27"/>
          <w:szCs w:val="27"/>
        </w:rPr>
        <w:t>связи</w:t>
      </w:r>
      <w:proofErr w:type="gramEnd"/>
      <w:r w:rsidRPr="00703C1D">
        <w:rPr>
          <w:rFonts w:ascii="Times New Roman" w:hAnsi="Times New Roman" w:cs="Times New Roman"/>
          <w:sz w:val="27"/>
          <w:szCs w:val="27"/>
        </w:rPr>
        <w:t xml:space="preserve"> с чем в расчетном центре отсутствуют актуальные сведения для своевременного и корректного начисления платы за </w:t>
      </w:r>
      <w:proofErr w:type="spellStart"/>
      <w:r w:rsidRPr="00703C1D">
        <w:rPr>
          <w:rFonts w:ascii="Times New Roman" w:hAnsi="Times New Roman" w:cs="Times New Roman"/>
          <w:sz w:val="27"/>
          <w:szCs w:val="27"/>
        </w:rPr>
        <w:t>найм</w:t>
      </w:r>
      <w:proofErr w:type="spellEnd"/>
      <w:r w:rsidRPr="00703C1D">
        <w:rPr>
          <w:rFonts w:ascii="Times New Roman" w:hAnsi="Times New Roman" w:cs="Times New Roman"/>
          <w:sz w:val="27"/>
          <w:szCs w:val="27"/>
        </w:rPr>
        <w:t xml:space="preserve"> жилых помещений.</w:t>
      </w:r>
    </w:p>
    <w:p w:rsidR="00703C1D" w:rsidRDefault="00703C1D" w:rsidP="00A54C55">
      <w:pPr>
        <w:spacing w:after="0" w:line="240" w:lineRule="auto"/>
        <w:ind w:firstLine="709"/>
        <w:contextualSpacing/>
        <w:jc w:val="both"/>
        <w:rPr>
          <w:rFonts w:ascii="Times New Roman" w:hAnsi="Times New Roman" w:cs="Times New Roman"/>
          <w:sz w:val="27"/>
          <w:szCs w:val="27"/>
        </w:rPr>
      </w:pPr>
      <w:r w:rsidRPr="00703C1D">
        <w:rPr>
          <w:rFonts w:ascii="Times New Roman" w:hAnsi="Times New Roman" w:cs="Times New Roman"/>
          <w:sz w:val="27"/>
          <w:szCs w:val="27"/>
        </w:rPr>
        <w:t>В муниципальной собственности имеется 2184,8 кв. м. свободного жилья, готового к заключению договоров социального найма или к иным сделкам, а именно, 10 квартир и 101 комната. Стоит отметить, что семь из десяти квартир остаются свободными с начала 2020 года при имеющейся очереди на улучшение жилищных условий, как малоимущие граждане.</w:t>
      </w:r>
    </w:p>
    <w:p w:rsidR="00703C1D" w:rsidRDefault="00703C1D" w:rsidP="00A54C55">
      <w:pPr>
        <w:spacing w:after="0" w:line="240" w:lineRule="auto"/>
        <w:ind w:firstLine="709"/>
        <w:contextualSpacing/>
        <w:jc w:val="both"/>
        <w:rPr>
          <w:rFonts w:ascii="Times New Roman" w:hAnsi="Times New Roman" w:cs="Times New Roman"/>
          <w:sz w:val="27"/>
          <w:szCs w:val="27"/>
        </w:rPr>
      </w:pPr>
      <w:r w:rsidRPr="00703C1D">
        <w:rPr>
          <w:rFonts w:ascii="Times New Roman" w:hAnsi="Times New Roman" w:cs="Times New Roman"/>
          <w:sz w:val="27"/>
          <w:szCs w:val="27"/>
        </w:rPr>
        <w:t>По результатам проверки руководителям вышеуказанных структурных подразделений администрации г. Липецка направлены представления о принятии мер по устранению выявленных нарушений и недостатков.</w:t>
      </w:r>
    </w:p>
    <w:p w:rsidR="00703C1D" w:rsidRDefault="00703C1D" w:rsidP="00A54C55">
      <w:pPr>
        <w:spacing w:after="0" w:line="240" w:lineRule="auto"/>
        <w:ind w:firstLine="709"/>
        <w:contextualSpacing/>
        <w:jc w:val="both"/>
        <w:rPr>
          <w:rFonts w:ascii="Times New Roman" w:hAnsi="Times New Roman" w:cs="Times New Roman"/>
          <w:sz w:val="27"/>
          <w:szCs w:val="27"/>
        </w:rPr>
      </w:pPr>
    </w:p>
    <w:p w:rsidR="00703C1D" w:rsidRDefault="00703C1D" w:rsidP="00703C1D">
      <w:pPr>
        <w:pStyle w:val="a3"/>
        <w:numPr>
          <w:ilvl w:val="0"/>
          <w:numId w:val="1"/>
        </w:numPr>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П</w:t>
      </w:r>
      <w:r w:rsidRPr="00703C1D">
        <w:rPr>
          <w:rFonts w:ascii="Times New Roman" w:hAnsi="Times New Roman" w:cs="Times New Roman"/>
          <w:b/>
          <w:sz w:val="27"/>
          <w:szCs w:val="27"/>
        </w:rPr>
        <w:t xml:space="preserve">роверка использования бюджетных средств и средств, полученных из внебюджетных источников в Муниципальном </w:t>
      </w:r>
      <w:r w:rsidRPr="00703C1D">
        <w:rPr>
          <w:rFonts w:ascii="Times New Roman" w:hAnsi="Times New Roman" w:cs="Times New Roman"/>
          <w:b/>
          <w:sz w:val="27"/>
          <w:szCs w:val="27"/>
        </w:rPr>
        <w:lastRenderedPageBreak/>
        <w:t>автономном учреждении дополнительного образования Центр развития творчества детей и юношества «Советский»</w:t>
      </w:r>
    </w:p>
    <w:p w:rsidR="00703C1D" w:rsidRDefault="00703C1D" w:rsidP="00703C1D">
      <w:pPr>
        <w:spacing w:after="0" w:line="240" w:lineRule="auto"/>
        <w:jc w:val="center"/>
        <w:rPr>
          <w:rFonts w:ascii="Times New Roman" w:hAnsi="Times New Roman" w:cs="Times New Roman"/>
          <w:b/>
          <w:sz w:val="27"/>
          <w:szCs w:val="27"/>
        </w:rPr>
      </w:pPr>
    </w:p>
    <w:p w:rsidR="00703C1D" w:rsidRDefault="00703C1D" w:rsidP="00703C1D">
      <w:pPr>
        <w:spacing w:after="0" w:line="240" w:lineRule="auto"/>
        <w:jc w:val="center"/>
        <w:rPr>
          <w:rFonts w:ascii="Times New Roman" w:hAnsi="Times New Roman" w:cs="Times New Roman"/>
          <w:b/>
          <w:sz w:val="27"/>
          <w:szCs w:val="27"/>
        </w:rPr>
      </w:pPr>
    </w:p>
    <w:p w:rsidR="00703C1D" w:rsidRPr="00703C1D" w:rsidRDefault="00703C1D" w:rsidP="00703C1D">
      <w:pPr>
        <w:spacing w:after="0" w:line="240" w:lineRule="auto"/>
        <w:ind w:firstLine="709"/>
        <w:contextualSpacing/>
        <w:jc w:val="both"/>
        <w:rPr>
          <w:rFonts w:ascii="Times New Roman" w:hAnsi="Times New Roman" w:cs="Times New Roman"/>
          <w:sz w:val="27"/>
          <w:szCs w:val="27"/>
        </w:rPr>
      </w:pPr>
      <w:r w:rsidRPr="00703C1D">
        <w:rPr>
          <w:rFonts w:ascii="Times New Roman" w:hAnsi="Times New Roman" w:cs="Times New Roman"/>
          <w:sz w:val="27"/>
          <w:szCs w:val="27"/>
        </w:rPr>
        <w:t>Доходы учреждения за 2019 г. составили 24890,1 тыс. руб., что на 9,2% больше доходов за предыдущий год. В структуре доходов учреждения порядка 80 % занимает финансирование на выполнение муниципального задания.</w:t>
      </w:r>
    </w:p>
    <w:p w:rsidR="00703C1D" w:rsidRPr="00703C1D" w:rsidRDefault="00703C1D" w:rsidP="00703C1D">
      <w:pPr>
        <w:spacing w:after="0" w:line="240" w:lineRule="auto"/>
        <w:ind w:firstLine="709"/>
        <w:contextualSpacing/>
        <w:jc w:val="both"/>
        <w:rPr>
          <w:rFonts w:ascii="Times New Roman" w:hAnsi="Times New Roman" w:cs="Times New Roman"/>
          <w:sz w:val="27"/>
          <w:szCs w:val="27"/>
        </w:rPr>
      </w:pPr>
      <w:r w:rsidRPr="00703C1D">
        <w:rPr>
          <w:rFonts w:ascii="Times New Roman" w:hAnsi="Times New Roman" w:cs="Times New Roman"/>
          <w:sz w:val="27"/>
          <w:szCs w:val="27"/>
        </w:rPr>
        <w:t xml:space="preserve">Расходы учреждения в 2019 году составили 24555,3 тыс. руб., в том числе: за счет средств, выделенных на выполнение муниципального задания – 20207 тыс. руб. или 82,32 % от общего объема расходов. </w:t>
      </w:r>
    </w:p>
    <w:p w:rsidR="00703C1D" w:rsidRDefault="00703C1D" w:rsidP="00703C1D">
      <w:pPr>
        <w:spacing w:after="0" w:line="240" w:lineRule="auto"/>
        <w:ind w:firstLine="709"/>
        <w:contextualSpacing/>
        <w:jc w:val="both"/>
        <w:rPr>
          <w:rFonts w:ascii="Times New Roman" w:hAnsi="Times New Roman" w:cs="Times New Roman"/>
          <w:iCs/>
          <w:sz w:val="27"/>
          <w:szCs w:val="27"/>
        </w:rPr>
      </w:pPr>
      <w:r w:rsidRPr="00703C1D">
        <w:rPr>
          <w:rFonts w:ascii="Times New Roman" w:hAnsi="Times New Roman" w:cs="Times New Roman"/>
          <w:iCs/>
          <w:sz w:val="27"/>
          <w:szCs w:val="27"/>
        </w:rPr>
        <w:t>Согласно отчету о выполнении муниципального задания за 2019 год фактическое число человеко-часов пребывания составило 214092, что на 5,5% выше установленного муниципальным заданием. Однако фактические показатели человеко-часов по технической направленности выполнены на 18% меньше установленного планом</w:t>
      </w:r>
      <w:r>
        <w:rPr>
          <w:rFonts w:ascii="Times New Roman" w:hAnsi="Times New Roman" w:cs="Times New Roman"/>
          <w:iCs/>
          <w:sz w:val="27"/>
          <w:szCs w:val="27"/>
        </w:rPr>
        <w:t>, а</w:t>
      </w:r>
      <w:r w:rsidRPr="00703C1D">
        <w:rPr>
          <w:rFonts w:ascii="Times New Roman" w:hAnsi="Times New Roman" w:cs="Times New Roman"/>
          <w:iCs/>
          <w:sz w:val="27"/>
          <w:szCs w:val="27"/>
        </w:rPr>
        <w:t xml:space="preserve"> показатели человеко-часов художественной направленности перевыполнены на 13% в связи с высоким спросом данной направленности и открытием новых объединений.</w:t>
      </w:r>
    </w:p>
    <w:p w:rsidR="00507ECE" w:rsidRPr="00507ECE" w:rsidRDefault="00507ECE" w:rsidP="00507ECE">
      <w:pPr>
        <w:spacing w:after="0" w:line="240" w:lineRule="auto"/>
        <w:ind w:firstLine="709"/>
        <w:contextualSpacing/>
        <w:jc w:val="both"/>
        <w:rPr>
          <w:rFonts w:ascii="Times New Roman" w:hAnsi="Times New Roman" w:cs="Times New Roman"/>
          <w:iCs/>
          <w:sz w:val="27"/>
          <w:szCs w:val="27"/>
        </w:rPr>
      </w:pPr>
      <w:r w:rsidRPr="00507ECE">
        <w:rPr>
          <w:rFonts w:ascii="Times New Roman" w:hAnsi="Times New Roman" w:cs="Times New Roman"/>
          <w:iCs/>
          <w:sz w:val="27"/>
          <w:szCs w:val="27"/>
        </w:rPr>
        <w:t xml:space="preserve">Наибольший удельный вес в общем количестве </w:t>
      </w:r>
      <w:proofErr w:type="gramStart"/>
      <w:r w:rsidRPr="00507ECE">
        <w:rPr>
          <w:rFonts w:ascii="Times New Roman" w:hAnsi="Times New Roman" w:cs="Times New Roman"/>
          <w:iCs/>
          <w:sz w:val="27"/>
          <w:szCs w:val="27"/>
        </w:rPr>
        <w:t>обучающихся</w:t>
      </w:r>
      <w:proofErr w:type="gramEnd"/>
      <w:r w:rsidRPr="00507ECE">
        <w:rPr>
          <w:rFonts w:ascii="Times New Roman" w:hAnsi="Times New Roman" w:cs="Times New Roman"/>
          <w:iCs/>
          <w:sz w:val="27"/>
          <w:szCs w:val="27"/>
        </w:rPr>
        <w:t xml:space="preserve"> занимает художественная направленность - 58%, социально-педагогическая - 32%, техническая и естественно-научная - по 5%.</w:t>
      </w:r>
    </w:p>
    <w:p w:rsidR="00507ECE" w:rsidRDefault="00507ECE" w:rsidP="00703C1D">
      <w:pPr>
        <w:spacing w:after="0" w:line="240" w:lineRule="auto"/>
        <w:ind w:firstLine="709"/>
        <w:contextualSpacing/>
        <w:jc w:val="both"/>
        <w:rPr>
          <w:rFonts w:ascii="Times New Roman" w:hAnsi="Times New Roman" w:cs="Times New Roman"/>
          <w:iCs/>
          <w:sz w:val="27"/>
          <w:szCs w:val="27"/>
        </w:rPr>
      </w:pPr>
      <w:r w:rsidRPr="00507ECE">
        <w:rPr>
          <w:rFonts w:ascii="Times New Roman" w:hAnsi="Times New Roman" w:cs="Times New Roman"/>
          <w:iCs/>
          <w:sz w:val="27"/>
          <w:szCs w:val="27"/>
        </w:rPr>
        <w:t>Анализ структуры расходов, произведенных за счет средств, выделенных на выполнение муниципального задания,  показал, что наибольший удельный вес занимают расходы по оплате труда с начислениями -  91% или 18403,3 тыс. рублей.</w:t>
      </w:r>
    </w:p>
    <w:p w:rsidR="00507ECE" w:rsidRDefault="00507ECE" w:rsidP="00703C1D">
      <w:pPr>
        <w:spacing w:after="0" w:line="240" w:lineRule="auto"/>
        <w:ind w:firstLine="709"/>
        <w:contextualSpacing/>
        <w:jc w:val="both"/>
        <w:rPr>
          <w:rFonts w:ascii="Times New Roman" w:hAnsi="Times New Roman" w:cs="Times New Roman"/>
          <w:iCs/>
          <w:sz w:val="27"/>
          <w:szCs w:val="27"/>
        </w:rPr>
      </w:pPr>
      <w:r w:rsidRPr="00507ECE">
        <w:rPr>
          <w:rFonts w:ascii="Times New Roman" w:hAnsi="Times New Roman" w:cs="Times New Roman"/>
          <w:iCs/>
          <w:sz w:val="27"/>
          <w:szCs w:val="27"/>
        </w:rPr>
        <w:t>Средняя заработная плата педагогических работников в 2019 году составила 33,9 тыс. рублей.  В соответствии с приказом департамента образования целевой показатель уровня оплаты труда педагогических работников («дорожная карта») учреждений дополнительного образования на 2019 год составлял 33,2 тыс. рублей.</w:t>
      </w:r>
    </w:p>
    <w:p w:rsidR="00507ECE" w:rsidRPr="00507ECE" w:rsidRDefault="00507ECE" w:rsidP="00507ECE">
      <w:pPr>
        <w:spacing w:after="0" w:line="240" w:lineRule="auto"/>
        <w:ind w:firstLine="709"/>
        <w:contextualSpacing/>
        <w:jc w:val="both"/>
        <w:rPr>
          <w:rFonts w:ascii="Times New Roman" w:hAnsi="Times New Roman" w:cs="Times New Roman"/>
          <w:iCs/>
          <w:sz w:val="27"/>
          <w:szCs w:val="27"/>
        </w:rPr>
      </w:pPr>
      <w:r w:rsidRPr="00507ECE">
        <w:rPr>
          <w:rFonts w:ascii="Times New Roman" w:hAnsi="Times New Roman" w:cs="Times New Roman"/>
          <w:iCs/>
          <w:sz w:val="27"/>
          <w:szCs w:val="27"/>
        </w:rPr>
        <w:t xml:space="preserve">В соответствии со ст.101 Федерального закона №273-ФЗ «Об образовании в Российской Федерации», а так же на основании Устава учреждение ведет деятельность по оказанию платных услуг. Поступления по сравнению с 2018 г., увеличились на 1009,7 тыс. руб., из  них  92% средства на обучение детей за счет сертификатов ПФДО и 22%  платные образовательные услуги. </w:t>
      </w:r>
    </w:p>
    <w:p w:rsidR="00507ECE" w:rsidRPr="00703C1D" w:rsidRDefault="00507ECE" w:rsidP="00703C1D">
      <w:pPr>
        <w:spacing w:after="0" w:line="240" w:lineRule="auto"/>
        <w:ind w:firstLine="709"/>
        <w:contextualSpacing/>
        <w:jc w:val="both"/>
        <w:rPr>
          <w:rFonts w:ascii="Times New Roman" w:hAnsi="Times New Roman" w:cs="Times New Roman"/>
          <w:iCs/>
          <w:sz w:val="27"/>
          <w:szCs w:val="27"/>
        </w:rPr>
      </w:pPr>
      <w:r w:rsidRPr="00507ECE">
        <w:rPr>
          <w:rFonts w:ascii="Times New Roman" w:hAnsi="Times New Roman" w:cs="Times New Roman"/>
          <w:iCs/>
          <w:sz w:val="27"/>
          <w:szCs w:val="27"/>
        </w:rPr>
        <w:t xml:space="preserve">С 01.09.2018 года МАУ ДО </w:t>
      </w:r>
      <w:proofErr w:type="spellStart"/>
      <w:r w:rsidRPr="00507ECE">
        <w:rPr>
          <w:rFonts w:ascii="Times New Roman" w:hAnsi="Times New Roman" w:cs="Times New Roman"/>
          <w:iCs/>
          <w:sz w:val="27"/>
          <w:szCs w:val="27"/>
        </w:rPr>
        <w:t>ЦРТДиЮ</w:t>
      </w:r>
      <w:proofErr w:type="spellEnd"/>
      <w:r w:rsidRPr="00507ECE">
        <w:rPr>
          <w:rFonts w:ascii="Times New Roman" w:hAnsi="Times New Roman" w:cs="Times New Roman"/>
          <w:iCs/>
          <w:sz w:val="27"/>
          <w:szCs w:val="27"/>
        </w:rPr>
        <w:t xml:space="preserve"> «Советский» г. Липецк осуществляет деятельность по реализации дополнительных общеобразовательных программ в рамках системы персонифицированного финансирования дополнительного образования </w:t>
      </w:r>
      <w:r>
        <w:rPr>
          <w:rFonts w:ascii="Times New Roman" w:hAnsi="Times New Roman" w:cs="Times New Roman"/>
          <w:iCs/>
          <w:sz w:val="27"/>
          <w:szCs w:val="27"/>
        </w:rPr>
        <w:t>(</w:t>
      </w:r>
      <w:r w:rsidRPr="00507ECE">
        <w:rPr>
          <w:rFonts w:ascii="Times New Roman" w:hAnsi="Times New Roman" w:cs="Times New Roman"/>
          <w:iCs/>
          <w:sz w:val="27"/>
          <w:szCs w:val="27"/>
        </w:rPr>
        <w:t>ПФДО</w:t>
      </w:r>
      <w:r>
        <w:rPr>
          <w:rFonts w:ascii="Times New Roman" w:hAnsi="Times New Roman" w:cs="Times New Roman"/>
          <w:iCs/>
          <w:sz w:val="27"/>
          <w:szCs w:val="27"/>
        </w:rPr>
        <w:t>)</w:t>
      </w:r>
      <w:r w:rsidRPr="00507ECE">
        <w:rPr>
          <w:rFonts w:ascii="Times New Roman" w:hAnsi="Times New Roman" w:cs="Times New Roman"/>
          <w:iCs/>
          <w:sz w:val="27"/>
          <w:szCs w:val="27"/>
        </w:rPr>
        <w:t xml:space="preserve">.   </w:t>
      </w:r>
      <w:r w:rsidRPr="00507ECE">
        <w:rPr>
          <w:rFonts w:ascii="Times New Roman" w:hAnsi="Times New Roman" w:cs="Times New Roman"/>
          <w:iCs/>
          <w:sz w:val="27"/>
          <w:szCs w:val="27"/>
        </w:rPr>
        <w:tab/>
        <w:t xml:space="preserve">За четыре месяца 2018 г. за счет сертификатов обучено  96  детей на сумму 483,4 тыс. руб., За 12 месяцев 2019 г.  – также 96 детей на сумму 1408,5 тыс. рублей.   </w:t>
      </w:r>
    </w:p>
    <w:p w:rsidR="00703C1D" w:rsidRDefault="00507ECE" w:rsidP="00703C1D">
      <w:pPr>
        <w:spacing w:after="0" w:line="240" w:lineRule="auto"/>
        <w:ind w:firstLine="709"/>
        <w:contextualSpacing/>
        <w:jc w:val="both"/>
        <w:rPr>
          <w:rFonts w:ascii="Times New Roman" w:hAnsi="Times New Roman" w:cs="Times New Roman"/>
          <w:sz w:val="27"/>
          <w:szCs w:val="27"/>
        </w:rPr>
      </w:pPr>
      <w:r w:rsidRPr="00507ECE">
        <w:rPr>
          <w:rFonts w:ascii="Times New Roman" w:hAnsi="Times New Roman" w:cs="Times New Roman"/>
          <w:sz w:val="27"/>
          <w:szCs w:val="27"/>
        </w:rPr>
        <w:t>Дополнительными источниками доходов в соответствии с соглашением являлась субсидия на иные цели, не связанные с возмещением нормативных затрат на оказание в соответствии с муниципальным заданием муниципальных услуг. Субсидии выделены в сумме 1435,6 тыс. руб., освоение составило 1435,4 тыс. руб. или практически 100%.</w:t>
      </w:r>
    </w:p>
    <w:p w:rsidR="00507ECE" w:rsidRDefault="00507ECE" w:rsidP="00703C1D">
      <w:pPr>
        <w:spacing w:after="0" w:line="240" w:lineRule="auto"/>
        <w:ind w:firstLine="709"/>
        <w:contextualSpacing/>
        <w:jc w:val="both"/>
        <w:rPr>
          <w:rFonts w:ascii="Times New Roman" w:hAnsi="Times New Roman" w:cs="Times New Roman"/>
          <w:sz w:val="27"/>
          <w:szCs w:val="27"/>
        </w:rPr>
      </w:pPr>
    </w:p>
    <w:p w:rsidR="00507ECE" w:rsidRDefault="00507ECE" w:rsidP="00507ECE">
      <w:pPr>
        <w:pStyle w:val="a3"/>
        <w:numPr>
          <w:ilvl w:val="0"/>
          <w:numId w:val="1"/>
        </w:numPr>
        <w:jc w:val="center"/>
        <w:rPr>
          <w:rFonts w:ascii="Times New Roman" w:hAnsi="Times New Roman" w:cs="Times New Roman"/>
          <w:b/>
          <w:sz w:val="27"/>
          <w:szCs w:val="27"/>
        </w:rPr>
      </w:pPr>
      <w:r>
        <w:rPr>
          <w:rFonts w:ascii="Times New Roman" w:hAnsi="Times New Roman" w:cs="Times New Roman"/>
          <w:b/>
          <w:sz w:val="27"/>
          <w:szCs w:val="27"/>
        </w:rPr>
        <w:lastRenderedPageBreak/>
        <w:t>П</w:t>
      </w:r>
      <w:r w:rsidRPr="00507ECE">
        <w:rPr>
          <w:rFonts w:ascii="Times New Roman" w:hAnsi="Times New Roman" w:cs="Times New Roman"/>
          <w:b/>
          <w:sz w:val="27"/>
          <w:szCs w:val="27"/>
        </w:rPr>
        <w:t>роверка финансово-хозяйственной деятельности Управления муниципального заказа администрации г. Липецка за 2019 год</w:t>
      </w:r>
    </w:p>
    <w:p w:rsidR="00507ECE" w:rsidRDefault="00507ECE" w:rsidP="00507ECE">
      <w:pPr>
        <w:jc w:val="center"/>
        <w:rPr>
          <w:rFonts w:ascii="Times New Roman" w:hAnsi="Times New Roman" w:cs="Times New Roman"/>
          <w:b/>
          <w:sz w:val="27"/>
          <w:szCs w:val="27"/>
        </w:rPr>
      </w:pPr>
    </w:p>
    <w:p w:rsidR="00507ECE" w:rsidRDefault="00507ECE" w:rsidP="00507ECE">
      <w:pPr>
        <w:spacing w:after="0" w:line="240" w:lineRule="auto"/>
        <w:ind w:firstLine="709"/>
        <w:contextualSpacing/>
        <w:jc w:val="both"/>
        <w:rPr>
          <w:rFonts w:ascii="Times New Roman" w:hAnsi="Times New Roman" w:cs="Times New Roman"/>
          <w:sz w:val="27"/>
          <w:szCs w:val="27"/>
        </w:rPr>
      </w:pPr>
      <w:r w:rsidRPr="00507ECE">
        <w:rPr>
          <w:rFonts w:ascii="Times New Roman" w:hAnsi="Times New Roman" w:cs="Times New Roman"/>
          <w:sz w:val="27"/>
          <w:szCs w:val="27"/>
        </w:rPr>
        <w:t>Управление муниципального заказа администрации города Липецка (далее Управление) является структурным подразделением администрации города Липецка, осуществляющим полномочия по определению поставщиков (подрядчиков, исполнителей) для</w:t>
      </w:r>
      <w:r>
        <w:rPr>
          <w:rFonts w:ascii="Times New Roman" w:hAnsi="Times New Roman" w:cs="Times New Roman"/>
          <w:sz w:val="27"/>
          <w:szCs w:val="27"/>
        </w:rPr>
        <w:t xml:space="preserve"> 75</w:t>
      </w:r>
      <w:r w:rsidRPr="00507ECE">
        <w:rPr>
          <w:rFonts w:ascii="Times New Roman" w:hAnsi="Times New Roman" w:cs="Times New Roman"/>
          <w:sz w:val="27"/>
          <w:szCs w:val="27"/>
        </w:rPr>
        <w:t xml:space="preserve"> заказчиков муниципального образования город Липецк.</w:t>
      </w:r>
    </w:p>
    <w:p w:rsidR="009F4FF4" w:rsidRP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По сравнению с прошлым годом в 2019 году общее количество конкурентных процедур возросло на 22,5%. При этом количество состоявшихся процедур конкурентных процедур выросло 2,2 процента.</w:t>
      </w:r>
    </w:p>
    <w:p w:rsidR="009F4FF4" w:rsidRP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Также увеличилось общее количество заявок поданных на процедуры закупок,  и почти на 30% возросло общее количество заявок допущенных на процедуры закупок, в связи с чем, незначительно повысилось среднее количество участников, приходящееся на одну процедуру закупки.</w:t>
      </w:r>
    </w:p>
    <w:p w:rsid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По сравнению с 2018 годом практически неизменной осталась доля закупок у субъектов малого предпринимательства. Процент экономии по итогам проведенных конкурентных процедур понизился по причинам значительного увеличения в отчетном периоде объема закупок автотранспортной техники, в том числе в лизинг, финансовых услуг (кредит), а также квартир для реализации программы переселения граждан из аварийного жилищного фонда</w:t>
      </w:r>
      <w:r>
        <w:rPr>
          <w:rFonts w:ascii="Times New Roman" w:hAnsi="Times New Roman" w:cs="Times New Roman"/>
          <w:sz w:val="27"/>
          <w:szCs w:val="27"/>
        </w:rPr>
        <w:t>.</w:t>
      </w:r>
      <w:r w:rsidRPr="009F4FF4">
        <w:rPr>
          <w:rFonts w:ascii="Times New Roman" w:hAnsi="Times New Roman" w:cs="Times New Roman"/>
          <w:sz w:val="27"/>
          <w:szCs w:val="27"/>
        </w:rPr>
        <w:t xml:space="preserve"> </w:t>
      </w:r>
    </w:p>
    <w:p w:rsidR="009F4FF4" w:rsidRP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Финансирование расходов на содержание Управления осуществляется за счет средств бюджета города Липецка в пределах утвержденных ассигнований.</w:t>
      </w:r>
    </w:p>
    <w:p w:rsidR="009F4FF4" w:rsidRP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Бюджетная смета на 2019 год утверждена начальником Управления  в сумме 8 875,0 тыс. рублей. С учетом внесенных изменений сумма составила 8 918,8 тыс. рублей. Кассовые расходы составили 8 911,9 тыс. руб. или 99,9% от выделенных средств.</w:t>
      </w:r>
    </w:p>
    <w:p w:rsidR="009F4FF4" w:rsidRP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В структуре расходов наибольший удельный вес составляют расходы по оплате труда с начислениями, которые в 2019 году составили 8 046,6 тыс. руб. или 90,3% от всей суммы расходов.</w:t>
      </w:r>
    </w:p>
    <w:p w:rsid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 xml:space="preserve">Штатное расписание по состоянию на 01.01.2019 год утверждено в количестве 11 единиц, </w:t>
      </w:r>
      <w:proofErr w:type="gramStart"/>
      <w:r w:rsidRPr="009F4FF4">
        <w:rPr>
          <w:rFonts w:ascii="Times New Roman" w:hAnsi="Times New Roman" w:cs="Times New Roman"/>
          <w:sz w:val="27"/>
          <w:szCs w:val="27"/>
        </w:rPr>
        <w:t>с</w:t>
      </w:r>
      <w:proofErr w:type="gramEnd"/>
      <w:r w:rsidRPr="009F4FF4">
        <w:rPr>
          <w:rFonts w:ascii="Times New Roman" w:hAnsi="Times New Roman" w:cs="Times New Roman"/>
          <w:sz w:val="27"/>
          <w:szCs w:val="27"/>
        </w:rPr>
        <w:t xml:space="preserve"> </w:t>
      </w:r>
      <w:proofErr w:type="gramStart"/>
      <w:r w:rsidRPr="009F4FF4">
        <w:rPr>
          <w:rFonts w:ascii="Times New Roman" w:hAnsi="Times New Roman" w:cs="Times New Roman"/>
          <w:sz w:val="27"/>
          <w:szCs w:val="27"/>
        </w:rPr>
        <w:t>месячным</w:t>
      </w:r>
      <w:proofErr w:type="gramEnd"/>
      <w:r w:rsidRPr="009F4FF4">
        <w:rPr>
          <w:rFonts w:ascii="Times New Roman" w:hAnsi="Times New Roman" w:cs="Times New Roman"/>
          <w:sz w:val="27"/>
          <w:szCs w:val="27"/>
        </w:rPr>
        <w:t xml:space="preserve"> ФОТ 394,2 тыс. рублей. Все должности являются муниципальными. </w:t>
      </w:r>
    </w:p>
    <w:p w:rsidR="009F4FF4" w:rsidRP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Выборочной инвентаризацией основных средств и материальных запасов, проведенной во время проверки, установлена недостача (вода в количестве 56 бутылок, бумага для оргтехники 205 шт.) на сумму 54,6 тыс. руб. Согласно пояснениям начальника Управления указанные материальные запасы фактически использованы на нужды аппарата без оформления документов.</w:t>
      </w:r>
    </w:p>
    <w:p w:rsidR="009F4FF4" w:rsidRP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По результатам проверки начальнику Управления муниципального заказа администрации города Липецка направлено представление об устранении выявленных недостатков и нарушений.</w:t>
      </w:r>
    </w:p>
    <w:p w:rsidR="009F4FF4" w:rsidRDefault="009F4FF4" w:rsidP="009F4FF4">
      <w:pPr>
        <w:spacing w:after="0" w:line="240" w:lineRule="auto"/>
        <w:ind w:firstLine="709"/>
        <w:contextualSpacing/>
        <w:jc w:val="both"/>
        <w:rPr>
          <w:rFonts w:ascii="Times New Roman" w:hAnsi="Times New Roman" w:cs="Times New Roman"/>
          <w:sz w:val="27"/>
          <w:szCs w:val="27"/>
        </w:rPr>
      </w:pPr>
    </w:p>
    <w:p w:rsidR="009F4FF4" w:rsidRDefault="009F4FF4" w:rsidP="009F4FF4">
      <w:pPr>
        <w:spacing w:after="0" w:line="240" w:lineRule="auto"/>
        <w:ind w:firstLine="709"/>
        <w:contextualSpacing/>
        <w:jc w:val="both"/>
        <w:rPr>
          <w:rFonts w:ascii="Times New Roman" w:hAnsi="Times New Roman" w:cs="Times New Roman"/>
          <w:sz w:val="27"/>
          <w:szCs w:val="27"/>
        </w:rPr>
      </w:pPr>
    </w:p>
    <w:p w:rsidR="009F4FF4" w:rsidRPr="009F4FF4" w:rsidRDefault="009F4FF4" w:rsidP="009F4FF4">
      <w:pPr>
        <w:pStyle w:val="a3"/>
        <w:numPr>
          <w:ilvl w:val="0"/>
          <w:numId w:val="1"/>
        </w:numPr>
        <w:spacing w:after="0" w:line="240" w:lineRule="auto"/>
        <w:jc w:val="center"/>
        <w:rPr>
          <w:rFonts w:ascii="Times New Roman" w:hAnsi="Times New Roman" w:cs="Times New Roman"/>
          <w:sz w:val="27"/>
          <w:szCs w:val="27"/>
        </w:rPr>
      </w:pPr>
      <w:r w:rsidRPr="009F4FF4">
        <w:rPr>
          <w:rFonts w:ascii="Times New Roman" w:hAnsi="Times New Roman" w:cs="Times New Roman"/>
          <w:b/>
          <w:sz w:val="27"/>
          <w:szCs w:val="27"/>
        </w:rPr>
        <w:lastRenderedPageBreak/>
        <w:t>Проверка по вопросу эффективности использования бюджетных средств, выделенных на строительство пристроек к зданиям ДДУ для создания ясельных групп Муниципальным казенным учреждением «Управлени</w:t>
      </w:r>
      <w:r>
        <w:rPr>
          <w:rFonts w:ascii="Times New Roman" w:hAnsi="Times New Roman" w:cs="Times New Roman"/>
          <w:b/>
          <w:sz w:val="27"/>
          <w:szCs w:val="27"/>
        </w:rPr>
        <w:t>е строительства города Липецка»</w:t>
      </w:r>
    </w:p>
    <w:p w:rsidR="009F4FF4" w:rsidRDefault="009F4FF4" w:rsidP="009F4FF4">
      <w:pPr>
        <w:spacing w:after="0" w:line="240" w:lineRule="auto"/>
        <w:jc w:val="center"/>
        <w:rPr>
          <w:rFonts w:ascii="Times New Roman" w:hAnsi="Times New Roman" w:cs="Times New Roman"/>
          <w:sz w:val="27"/>
          <w:szCs w:val="27"/>
        </w:rPr>
      </w:pPr>
    </w:p>
    <w:p w:rsidR="009F4FF4" w:rsidRDefault="009F4FF4" w:rsidP="009F4FF4">
      <w:pPr>
        <w:spacing w:after="0" w:line="240" w:lineRule="auto"/>
        <w:jc w:val="center"/>
        <w:rPr>
          <w:rFonts w:ascii="Times New Roman" w:hAnsi="Times New Roman" w:cs="Times New Roman"/>
          <w:sz w:val="27"/>
          <w:szCs w:val="27"/>
        </w:rPr>
      </w:pPr>
    </w:p>
    <w:p w:rsidR="009F4FF4" w:rsidRPr="009F4FF4" w:rsidRDefault="009F4FF4" w:rsidP="009F4FF4">
      <w:pPr>
        <w:spacing w:after="0" w:line="240" w:lineRule="auto"/>
        <w:ind w:firstLine="709"/>
        <w:contextualSpacing/>
        <w:jc w:val="both"/>
        <w:rPr>
          <w:rFonts w:ascii="Times New Roman" w:hAnsi="Times New Roman" w:cs="Times New Roman"/>
          <w:sz w:val="27"/>
          <w:szCs w:val="27"/>
        </w:rPr>
      </w:pPr>
      <w:proofErr w:type="gramStart"/>
      <w:r w:rsidRPr="009F4FF4">
        <w:rPr>
          <w:rFonts w:ascii="Times New Roman" w:hAnsi="Times New Roman" w:cs="Times New Roman"/>
          <w:sz w:val="27"/>
          <w:szCs w:val="27"/>
        </w:rPr>
        <w:t xml:space="preserve">Строительство объектов выполнено на условиях </w:t>
      </w:r>
      <w:proofErr w:type="spellStart"/>
      <w:r w:rsidRPr="009F4FF4">
        <w:rPr>
          <w:rFonts w:ascii="Times New Roman" w:hAnsi="Times New Roman" w:cs="Times New Roman"/>
          <w:sz w:val="27"/>
          <w:szCs w:val="27"/>
        </w:rPr>
        <w:t>софинансирования</w:t>
      </w:r>
      <w:proofErr w:type="spellEnd"/>
      <w:r w:rsidRPr="009F4FF4">
        <w:rPr>
          <w:rFonts w:ascii="Times New Roman" w:hAnsi="Times New Roman" w:cs="Times New Roman"/>
          <w:sz w:val="27"/>
          <w:szCs w:val="27"/>
        </w:rPr>
        <w:t xml:space="preserve"> из федерального, областного и городского бюджетов в рамках национального проекта «Демография» государственной программы Российской Федерации «Развитие образования» регионального проекта «Содействие занятости женщин – создание условий дошкольного образования для детей в возрасте до трех лет» в целях создания в образовательных организациях дополнительных мест для детей в возрасте от двух месяцев до трех лет. </w:t>
      </w:r>
      <w:proofErr w:type="gramEnd"/>
    </w:p>
    <w:p w:rsidR="009F4FF4" w:rsidRP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Средства на строительство данных объектов выделены в рамках муниципальной программы города Липецка «Развитие образования города Липецка на 2017 – 2022 годы».</w:t>
      </w:r>
    </w:p>
    <w:p w:rsid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Фактические расходы  за весь период строительства составили 739,8 млн. руб</w:t>
      </w:r>
      <w:r>
        <w:rPr>
          <w:rFonts w:ascii="Times New Roman" w:hAnsi="Times New Roman" w:cs="Times New Roman"/>
          <w:sz w:val="27"/>
          <w:szCs w:val="27"/>
        </w:rPr>
        <w:t>лей</w:t>
      </w:r>
      <w:r w:rsidRPr="009F4FF4">
        <w:rPr>
          <w:rFonts w:ascii="Times New Roman" w:hAnsi="Times New Roman" w:cs="Times New Roman"/>
          <w:sz w:val="27"/>
          <w:szCs w:val="27"/>
        </w:rPr>
        <w:t>.</w:t>
      </w:r>
    </w:p>
    <w:p w:rsidR="009F4FF4" w:rsidRP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 xml:space="preserve">Здания построены в оригинальном дизайне, облицованы цветной керамической плиткой. Благоустройство выполнено с применением современных материалов и малых архитектурных форм. В каждом корпусе предусмотрены: медицинский кабинет, пищевой блок, игровые комнаты, спальни и прочее. Все здания внутри оборудованы современным оборудованием и мебелью. </w:t>
      </w:r>
    </w:p>
    <w:p w:rsid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На момент проверки все ясельные корпуса согласно приказам о зачислении полностью укомплектованы детьми от 1,5 до 3-х лет.</w:t>
      </w:r>
    </w:p>
    <w:p w:rsidR="009F4FF4" w:rsidRP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Общее количество созданных мест – 945 (135 мест в каждом объекте).</w:t>
      </w:r>
    </w:p>
    <w:p w:rsidR="009F4FF4" w:rsidRPr="009F4FF4" w:rsidRDefault="009F4FF4" w:rsidP="009F4FF4">
      <w:pPr>
        <w:spacing w:after="0" w:line="240" w:lineRule="auto"/>
        <w:ind w:firstLine="709"/>
        <w:contextualSpacing/>
        <w:jc w:val="both"/>
        <w:rPr>
          <w:rFonts w:ascii="Times New Roman" w:hAnsi="Times New Roman" w:cs="Times New Roman"/>
          <w:sz w:val="27"/>
          <w:szCs w:val="27"/>
        </w:rPr>
      </w:pPr>
      <w:r w:rsidRPr="009F4FF4">
        <w:rPr>
          <w:rFonts w:ascii="Times New Roman" w:hAnsi="Times New Roman" w:cs="Times New Roman"/>
          <w:sz w:val="27"/>
          <w:szCs w:val="27"/>
        </w:rPr>
        <w:t>При установленных сроках с августа по октябрь 2019 г. в нарушение статьи 309 ГК РФ нарушены сроки завершения работ, последние акты датированы декабрем 2019 г. Заказчиком в адрес подрядчиков были направлены претензионные письма с просьбой оплаты пени по семи муниципальным контрактам на общую сумму 5779,7 тыс. рублей. Однако</w:t>
      </w:r>
      <w:proofErr w:type="gramStart"/>
      <w:r w:rsidRPr="009F4FF4">
        <w:rPr>
          <w:rFonts w:ascii="Times New Roman" w:hAnsi="Times New Roman" w:cs="Times New Roman"/>
          <w:sz w:val="27"/>
          <w:szCs w:val="27"/>
        </w:rPr>
        <w:t>,</w:t>
      </w:r>
      <w:proofErr w:type="gramEnd"/>
      <w:r w:rsidRPr="009F4FF4">
        <w:rPr>
          <w:rFonts w:ascii="Times New Roman" w:hAnsi="Times New Roman" w:cs="Times New Roman"/>
          <w:sz w:val="27"/>
          <w:szCs w:val="27"/>
        </w:rPr>
        <w:t xml:space="preserve"> в декабре 2019 года заказчиком принято решение об отказе в привлечении к ответственности за просрочку исполнения обязательств в связи с выявленными в ходе строительства объекта ошибками в проектной документации</w:t>
      </w:r>
      <w:r>
        <w:rPr>
          <w:rFonts w:ascii="Times New Roman" w:hAnsi="Times New Roman" w:cs="Times New Roman"/>
          <w:sz w:val="27"/>
          <w:szCs w:val="27"/>
        </w:rPr>
        <w:t xml:space="preserve">, </w:t>
      </w:r>
      <w:r w:rsidRPr="009F4FF4">
        <w:rPr>
          <w:rFonts w:ascii="Times New Roman" w:hAnsi="Times New Roman" w:cs="Times New Roman"/>
          <w:sz w:val="27"/>
          <w:szCs w:val="27"/>
        </w:rPr>
        <w:t xml:space="preserve">что отрицательно сказалось на сроках выполнения работ. </w:t>
      </w:r>
    </w:p>
    <w:p w:rsidR="009F4FF4" w:rsidRDefault="00E627E0" w:rsidP="009F4FF4">
      <w:pPr>
        <w:spacing w:after="0" w:line="240" w:lineRule="auto"/>
        <w:ind w:firstLine="709"/>
        <w:contextualSpacing/>
        <w:jc w:val="both"/>
        <w:rPr>
          <w:rFonts w:ascii="Times New Roman" w:hAnsi="Times New Roman" w:cs="Times New Roman"/>
          <w:sz w:val="27"/>
          <w:szCs w:val="27"/>
        </w:rPr>
      </w:pPr>
      <w:r w:rsidRPr="00E627E0">
        <w:rPr>
          <w:rFonts w:ascii="Times New Roman" w:hAnsi="Times New Roman" w:cs="Times New Roman"/>
          <w:sz w:val="27"/>
          <w:szCs w:val="27"/>
        </w:rPr>
        <w:t xml:space="preserve">По стоимости материалов на строительство зданий ДДУ анализ </w:t>
      </w:r>
      <w:r>
        <w:rPr>
          <w:rFonts w:ascii="Times New Roman" w:hAnsi="Times New Roman" w:cs="Times New Roman"/>
          <w:sz w:val="27"/>
          <w:szCs w:val="27"/>
        </w:rPr>
        <w:t xml:space="preserve"> действующих цен </w:t>
      </w:r>
      <w:r w:rsidRPr="00E627E0">
        <w:rPr>
          <w:rFonts w:ascii="Times New Roman" w:hAnsi="Times New Roman" w:cs="Times New Roman"/>
          <w:sz w:val="27"/>
          <w:szCs w:val="27"/>
        </w:rPr>
        <w:t xml:space="preserve">не проводился. Так, например, стоимость оконных блоков взята по сборникам ФССЦ 81-01-2001, которая значительно выше </w:t>
      </w:r>
      <w:proofErr w:type="gramStart"/>
      <w:r w:rsidRPr="00E627E0">
        <w:rPr>
          <w:rFonts w:ascii="Times New Roman" w:hAnsi="Times New Roman" w:cs="Times New Roman"/>
          <w:sz w:val="27"/>
          <w:szCs w:val="27"/>
        </w:rPr>
        <w:t>рыночной</w:t>
      </w:r>
      <w:proofErr w:type="gramEnd"/>
      <w:r w:rsidRPr="00E627E0">
        <w:rPr>
          <w:rFonts w:ascii="Times New Roman" w:hAnsi="Times New Roman" w:cs="Times New Roman"/>
          <w:sz w:val="27"/>
          <w:szCs w:val="27"/>
        </w:rPr>
        <w:t>. Так, средняя стоимость 1 м</w:t>
      </w:r>
      <w:proofErr w:type="gramStart"/>
      <w:r w:rsidRPr="00E627E0">
        <w:rPr>
          <w:rFonts w:ascii="Times New Roman" w:hAnsi="Times New Roman" w:cs="Times New Roman"/>
          <w:sz w:val="27"/>
          <w:szCs w:val="27"/>
        </w:rPr>
        <w:t>2</w:t>
      </w:r>
      <w:proofErr w:type="gramEnd"/>
      <w:r w:rsidRPr="00E627E0">
        <w:rPr>
          <w:rFonts w:ascii="Times New Roman" w:hAnsi="Times New Roman" w:cs="Times New Roman"/>
          <w:sz w:val="27"/>
          <w:szCs w:val="27"/>
        </w:rPr>
        <w:t xml:space="preserve"> оконного блока по сборникам ФССЦ 81-01-2001 составила 17,2 тыс. руб., рыночная стоимость – порядка 5,0 тыс. руб. или меньше в 3,4 раза.</w:t>
      </w:r>
    </w:p>
    <w:p w:rsidR="00E627E0" w:rsidRDefault="00E627E0" w:rsidP="009F4FF4">
      <w:pPr>
        <w:spacing w:after="0" w:line="240" w:lineRule="auto"/>
        <w:ind w:firstLine="709"/>
        <w:contextualSpacing/>
        <w:jc w:val="both"/>
        <w:rPr>
          <w:rFonts w:ascii="Times New Roman" w:hAnsi="Times New Roman" w:cs="Times New Roman"/>
          <w:sz w:val="27"/>
          <w:szCs w:val="27"/>
        </w:rPr>
      </w:pPr>
      <w:r w:rsidRPr="00E627E0">
        <w:rPr>
          <w:rFonts w:ascii="Times New Roman" w:hAnsi="Times New Roman" w:cs="Times New Roman"/>
          <w:sz w:val="27"/>
          <w:szCs w:val="27"/>
        </w:rPr>
        <w:t xml:space="preserve">Анализом применения расценок на окна ПВХ в России по сайту </w:t>
      </w:r>
      <w:proofErr w:type="spellStart"/>
      <w:r w:rsidRPr="00E627E0">
        <w:rPr>
          <w:rFonts w:ascii="Times New Roman" w:hAnsi="Times New Roman" w:cs="Times New Roman"/>
          <w:sz w:val="27"/>
          <w:szCs w:val="27"/>
        </w:rPr>
        <w:t>госзакупок</w:t>
      </w:r>
      <w:proofErr w:type="spellEnd"/>
      <w:r w:rsidRPr="00E627E0">
        <w:rPr>
          <w:rFonts w:ascii="Times New Roman" w:hAnsi="Times New Roman" w:cs="Times New Roman"/>
          <w:sz w:val="27"/>
          <w:szCs w:val="27"/>
        </w:rPr>
        <w:t xml:space="preserve"> установлено, что оплачено за окна ПВХ по ценам выше рыночных ориентировочно 11,8 млн. рублей.</w:t>
      </w:r>
    </w:p>
    <w:p w:rsidR="00E627E0" w:rsidRPr="00E627E0" w:rsidRDefault="00E627E0" w:rsidP="00E627E0">
      <w:pPr>
        <w:spacing w:after="0" w:line="240" w:lineRule="auto"/>
        <w:ind w:firstLine="709"/>
        <w:contextualSpacing/>
        <w:jc w:val="both"/>
        <w:rPr>
          <w:rFonts w:ascii="Times New Roman" w:hAnsi="Times New Roman" w:cs="Times New Roman"/>
          <w:sz w:val="27"/>
          <w:szCs w:val="27"/>
        </w:rPr>
      </w:pPr>
      <w:r w:rsidRPr="00E627E0">
        <w:rPr>
          <w:rFonts w:ascii="Times New Roman" w:hAnsi="Times New Roman" w:cs="Times New Roman"/>
          <w:sz w:val="27"/>
          <w:szCs w:val="27"/>
        </w:rPr>
        <w:lastRenderedPageBreak/>
        <w:t xml:space="preserve">Визуальным осмотром выполненных работ корпусов ДОУ №119, 50, 32, 17 установлено, что </w:t>
      </w:r>
      <w:r w:rsidR="000E288A">
        <w:rPr>
          <w:rFonts w:ascii="Times New Roman" w:hAnsi="Times New Roman" w:cs="Times New Roman"/>
          <w:sz w:val="27"/>
          <w:szCs w:val="27"/>
        </w:rPr>
        <w:t>на всех объектах отдельные виды работ выполнены некачественно.</w:t>
      </w:r>
    </w:p>
    <w:p w:rsidR="00E627E0" w:rsidRDefault="00E627E0" w:rsidP="00E627E0">
      <w:pPr>
        <w:spacing w:after="0" w:line="240" w:lineRule="auto"/>
        <w:ind w:firstLine="709"/>
        <w:contextualSpacing/>
        <w:jc w:val="both"/>
        <w:rPr>
          <w:rFonts w:ascii="Times New Roman" w:hAnsi="Times New Roman" w:cs="Times New Roman"/>
          <w:sz w:val="27"/>
          <w:szCs w:val="27"/>
        </w:rPr>
      </w:pPr>
      <w:r w:rsidRPr="00E627E0">
        <w:rPr>
          <w:rFonts w:ascii="Times New Roman" w:hAnsi="Times New Roman" w:cs="Times New Roman"/>
          <w:sz w:val="27"/>
          <w:szCs w:val="27"/>
        </w:rPr>
        <w:t>Департаментом образования администрации г. Липецка в адрес МКУ «Управление строительства» направлено претензионное письмо с замечаниями некачественного и не полного объема выполнения строительно-монтажных работ. Недостатки выявлены во всех ясельных корпусах</w:t>
      </w:r>
      <w:r>
        <w:rPr>
          <w:rFonts w:ascii="Times New Roman" w:hAnsi="Times New Roman" w:cs="Times New Roman"/>
          <w:sz w:val="27"/>
          <w:szCs w:val="27"/>
        </w:rPr>
        <w:t>.</w:t>
      </w:r>
    </w:p>
    <w:p w:rsidR="00E627E0" w:rsidRPr="00E627E0" w:rsidRDefault="00E627E0" w:rsidP="00E627E0">
      <w:pPr>
        <w:spacing w:after="0" w:line="240" w:lineRule="auto"/>
        <w:ind w:firstLine="709"/>
        <w:contextualSpacing/>
        <w:jc w:val="both"/>
        <w:rPr>
          <w:rFonts w:ascii="Times New Roman" w:hAnsi="Times New Roman" w:cs="Times New Roman"/>
          <w:sz w:val="27"/>
          <w:szCs w:val="27"/>
        </w:rPr>
      </w:pPr>
      <w:r w:rsidRPr="00E627E0">
        <w:rPr>
          <w:rFonts w:ascii="Times New Roman" w:hAnsi="Times New Roman" w:cs="Times New Roman"/>
          <w:sz w:val="27"/>
          <w:szCs w:val="27"/>
        </w:rPr>
        <w:t xml:space="preserve">В адрес подрядчиков, выполнявших строительство, направлены претензионные письма для устранения выявленных недостатков. </w:t>
      </w:r>
    </w:p>
    <w:p w:rsidR="00E627E0" w:rsidRPr="00E627E0" w:rsidRDefault="00E627E0" w:rsidP="00E627E0">
      <w:pPr>
        <w:spacing w:after="0" w:line="240" w:lineRule="auto"/>
        <w:ind w:firstLine="709"/>
        <w:contextualSpacing/>
        <w:jc w:val="both"/>
        <w:rPr>
          <w:rFonts w:ascii="Times New Roman" w:hAnsi="Times New Roman" w:cs="Times New Roman"/>
          <w:sz w:val="27"/>
          <w:szCs w:val="27"/>
        </w:rPr>
      </w:pPr>
      <w:r w:rsidRPr="00E627E0">
        <w:rPr>
          <w:rFonts w:ascii="Times New Roman" w:hAnsi="Times New Roman" w:cs="Times New Roman"/>
          <w:sz w:val="27"/>
          <w:szCs w:val="27"/>
        </w:rPr>
        <w:t>В декабре 2019 г. – марте 2020 г. основная часть затрат по актам приема-передачи передана эксплуатирующей организации – департаменту образования администрации г. Липецка без сетей связи, канализации, теплосети, водопровода и прочее.</w:t>
      </w:r>
    </w:p>
    <w:p w:rsidR="00E627E0" w:rsidRPr="00E627E0" w:rsidRDefault="00E627E0" w:rsidP="00E627E0">
      <w:pPr>
        <w:spacing w:after="0" w:line="240" w:lineRule="auto"/>
        <w:ind w:firstLine="709"/>
        <w:contextualSpacing/>
        <w:jc w:val="both"/>
        <w:rPr>
          <w:rFonts w:ascii="Times New Roman" w:hAnsi="Times New Roman" w:cs="Times New Roman"/>
          <w:sz w:val="27"/>
          <w:szCs w:val="27"/>
        </w:rPr>
      </w:pPr>
      <w:r w:rsidRPr="00E627E0">
        <w:rPr>
          <w:rFonts w:ascii="Times New Roman" w:hAnsi="Times New Roman" w:cs="Times New Roman"/>
          <w:sz w:val="27"/>
          <w:szCs w:val="27"/>
        </w:rPr>
        <w:t>Начальнику МКУ «Управление строительства города Липецка»</w:t>
      </w:r>
      <w:r w:rsidRPr="00E627E0">
        <w:rPr>
          <w:rFonts w:ascii="Times New Roman" w:hAnsi="Times New Roman" w:cs="Times New Roman"/>
          <w:b/>
          <w:sz w:val="27"/>
          <w:szCs w:val="27"/>
        </w:rPr>
        <w:t xml:space="preserve">  </w:t>
      </w:r>
      <w:r w:rsidRPr="00E627E0">
        <w:rPr>
          <w:rFonts w:ascii="Times New Roman" w:hAnsi="Times New Roman" w:cs="Times New Roman"/>
          <w:sz w:val="27"/>
          <w:szCs w:val="27"/>
        </w:rPr>
        <w:t xml:space="preserve">направлено представление о принятии мер по устранению выявленных нарушений в части рекомендации проведения анализа представляемых исходных данных и выбора оптимальных и обоснованных показателей стоимости путем мониторинга цен на основные материальные ресурсы, предъявления штрафных санкций» за факты некачественного выполнения проектной документации. Также рекомендовано осуществить </w:t>
      </w:r>
      <w:proofErr w:type="gramStart"/>
      <w:r w:rsidRPr="00E627E0">
        <w:rPr>
          <w:rFonts w:ascii="Times New Roman" w:hAnsi="Times New Roman" w:cs="Times New Roman"/>
          <w:sz w:val="27"/>
          <w:szCs w:val="27"/>
        </w:rPr>
        <w:t>контроль за</w:t>
      </w:r>
      <w:proofErr w:type="gramEnd"/>
      <w:r w:rsidRPr="00E627E0">
        <w:rPr>
          <w:rFonts w:ascii="Times New Roman" w:hAnsi="Times New Roman" w:cs="Times New Roman"/>
          <w:sz w:val="27"/>
          <w:szCs w:val="27"/>
        </w:rPr>
        <w:t xml:space="preserve"> устранением подрядчиками некачественно выполненных работ в рамках гарантийных обязательств.</w:t>
      </w:r>
    </w:p>
    <w:p w:rsidR="00E627E0" w:rsidRDefault="00E627E0" w:rsidP="00E627E0">
      <w:pPr>
        <w:spacing w:after="0" w:line="240" w:lineRule="auto"/>
        <w:ind w:firstLine="709"/>
        <w:contextualSpacing/>
        <w:jc w:val="both"/>
        <w:rPr>
          <w:rFonts w:ascii="Times New Roman" w:hAnsi="Times New Roman" w:cs="Times New Roman"/>
          <w:sz w:val="27"/>
          <w:szCs w:val="27"/>
        </w:rPr>
      </w:pPr>
    </w:p>
    <w:p w:rsidR="00E627E0" w:rsidRDefault="00E627E0" w:rsidP="00E627E0">
      <w:pPr>
        <w:spacing w:after="0" w:line="240" w:lineRule="auto"/>
        <w:ind w:firstLine="709"/>
        <w:contextualSpacing/>
        <w:jc w:val="both"/>
        <w:rPr>
          <w:rFonts w:ascii="Times New Roman" w:hAnsi="Times New Roman" w:cs="Times New Roman"/>
          <w:sz w:val="27"/>
          <w:szCs w:val="27"/>
        </w:rPr>
      </w:pPr>
    </w:p>
    <w:p w:rsidR="00E627E0" w:rsidRPr="000E288A" w:rsidRDefault="00934F20" w:rsidP="00934F20">
      <w:pPr>
        <w:pStyle w:val="a3"/>
        <w:numPr>
          <w:ilvl w:val="0"/>
          <w:numId w:val="1"/>
        </w:numPr>
        <w:spacing w:after="0" w:line="240" w:lineRule="auto"/>
        <w:jc w:val="center"/>
        <w:rPr>
          <w:rFonts w:ascii="Times New Roman" w:hAnsi="Times New Roman" w:cs="Times New Roman"/>
          <w:b/>
          <w:sz w:val="27"/>
          <w:szCs w:val="27"/>
        </w:rPr>
      </w:pPr>
      <w:r w:rsidRPr="000E288A">
        <w:rPr>
          <w:rFonts w:ascii="Times New Roman" w:hAnsi="Times New Roman" w:cs="Times New Roman"/>
          <w:b/>
          <w:sz w:val="27"/>
          <w:szCs w:val="27"/>
        </w:rPr>
        <w:t xml:space="preserve"> Проверка использования средств, выделенных на реализацию «Приоритетного проекта «Безопасные и качественные дороги» за 2019 год в Муниципальном учреждении «Управление </w:t>
      </w:r>
      <w:r w:rsidR="00106FF1" w:rsidRPr="000E288A">
        <w:rPr>
          <w:rFonts w:ascii="Times New Roman" w:hAnsi="Times New Roman" w:cs="Times New Roman"/>
          <w:b/>
          <w:sz w:val="27"/>
          <w:szCs w:val="27"/>
        </w:rPr>
        <w:t>главного смотрителя</w:t>
      </w:r>
      <w:r w:rsidRPr="000E288A">
        <w:rPr>
          <w:rFonts w:ascii="Times New Roman" w:hAnsi="Times New Roman" w:cs="Times New Roman"/>
          <w:b/>
          <w:sz w:val="27"/>
          <w:szCs w:val="27"/>
        </w:rPr>
        <w:t xml:space="preserve"> города Липецка»</w:t>
      </w:r>
    </w:p>
    <w:p w:rsidR="009F4FF4" w:rsidRDefault="009F4FF4" w:rsidP="00507ECE">
      <w:pPr>
        <w:spacing w:after="0" w:line="240" w:lineRule="auto"/>
        <w:ind w:firstLine="709"/>
        <w:contextualSpacing/>
        <w:jc w:val="both"/>
        <w:rPr>
          <w:rFonts w:ascii="Times New Roman" w:hAnsi="Times New Roman" w:cs="Times New Roman"/>
          <w:sz w:val="27"/>
          <w:szCs w:val="27"/>
        </w:rPr>
      </w:pPr>
    </w:p>
    <w:p w:rsidR="00934F20" w:rsidRDefault="00934F20" w:rsidP="00507ECE">
      <w:pPr>
        <w:spacing w:after="0" w:line="240" w:lineRule="auto"/>
        <w:ind w:firstLine="709"/>
        <w:contextualSpacing/>
        <w:jc w:val="both"/>
        <w:rPr>
          <w:rFonts w:ascii="Times New Roman" w:hAnsi="Times New Roman" w:cs="Times New Roman"/>
          <w:sz w:val="27"/>
          <w:szCs w:val="27"/>
        </w:rPr>
      </w:pPr>
    </w:p>
    <w:p w:rsidR="00934F20" w:rsidRDefault="00934F20" w:rsidP="00934F20">
      <w:pPr>
        <w:spacing w:after="0" w:line="240" w:lineRule="auto"/>
        <w:ind w:firstLine="709"/>
        <w:contextualSpacing/>
        <w:jc w:val="both"/>
        <w:rPr>
          <w:rFonts w:ascii="Times New Roman" w:hAnsi="Times New Roman" w:cs="Times New Roman"/>
          <w:sz w:val="27"/>
          <w:szCs w:val="27"/>
        </w:rPr>
      </w:pPr>
      <w:r w:rsidRPr="00934F20">
        <w:rPr>
          <w:rFonts w:ascii="Times New Roman" w:hAnsi="Times New Roman" w:cs="Times New Roman"/>
          <w:sz w:val="27"/>
          <w:szCs w:val="27"/>
        </w:rPr>
        <w:t>Постановлением Администрации Липецкой области утверждена «Программа комплексного развития транспортной инфраструктуры Липецкой агломерации» (далее – «ПКРТИ Липецкой агломерации»), основной целью которой является обеспечение безопасности, качества и эффективности транспортного обслуживания населения на территории Липецкой области.</w:t>
      </w:r>
    </w:p>
    <w:p w:rsidR="00934F20" w:rsidRPr="00934F20" w:rsidRDefault="00934F20" w:rsidP="00934F20">
      <w:pPr>
        <w:spacing w:after="0" w:line="240" w:lineRule="auto"/>
        <w:ind w:firstLine="709"/>
        <w:contextualSpacing/>
        <w:jc w:val="both"/>
        <w:rPr>
          <w:rFonts w:ascii="Times New Roman" w:hAnsi="Times New Roman" w:cs="Times New Roman"/>
          <w:sz w:val="27"/>
          <w:szCs w:val="27"/>
        </w:rPr>
      </w:pPr>
      <w:r w:rsidRPr="00934F20">
        <w:rPr>
          <w:rFonts w:ascii="Times New Roman" w:hAnsi="Times New Roman" w:cs="Times New Roman"/>
          <w:sz w:val="27"/>
          <w:szCs w:val="27"/>
        </w:rPr>
        <w:t>За период с 01.01.2017 года по 31.12.2019 года в рамках Приоритетного проекта «Безопасные и качественные дороги» при проведении капитально  отремонтировано и приведено  в нормативное состояние 85 км автомобильных дорог города Липецка.</w:t>
      </w:r>
    </w:p>
    <w:p w:rsidR="00934F20" w:rsidRPr="00934F20" w:rsidRDefault="00934F20" w:rsidP="00934F20">
      <w:pPr>
        <w:spacing w:after="0" w:line="240" w:lineRule="auto"/>
        <w:ind w:firstLine="709"/>
        <w:contextualSpacing/>
        <w:jc w:val="both"/>
        <w:rPr>
          <w:rFonts w:ascii="Times New Roman" w:hAnsi="Times New Roman" w:cs="Times New Roman"/>
          <w:sz w:val="27"/>
          <w:szCs w:val="27"/>
        </w:rPr>
      </w:pPr>
      <w:r w:rsidRPr="00934F20">
        <w:rPr>
          <w:rFonts w:ascii="Times New Roman" w:hAnsi="Times New Roman" w:cs="Times New Roman"/>
          <w:sz w:val="27"/>
          <w:szCs w:val="27"/>
        </w:rPr>
        <w:t>Все программные мероприятия 2019 года по снижению количества мест концентрации дорожно-транспортных происшествий ("очагов аварийности") на дорожной сети городской агломерации и по доли протяженности дорожной сети городской агломерации, работающей в режиме перегрузки в "час пик" выполнены в полном объеме.</w:t>
      </w:r>
    </w:p>
    <w:p w:rsidR="00934F20" w:rsidRPr="00934F20" w:rsidRDefault="00934F20" w:rsidP="00934F20">
      <w:pPr>
        <w:spacing w:after="0" w:line="240" w:lineRule="auto"/>
        <w:ind w:firstLine="709"/>
        <w:contextualSpacing/>
        <w:jc w:val="both"/>
        <w:rPr>
          <w:rFonts w:ascii="Times New Roman" w:hAnsi="Times New Roman" w:cs="Times New Roman"/>
          <w:sz w:val="27"/>
          <w:szCs w:val="27"/>
        </w:rPr>
      </w:pPr>
      <w:r w:rsidRPr="00934F20">
        <w:rPr>
          <w:rFonts w:ascii="Times New Roman" w:hAnsi="Times New Roman" w:cs="Times New Roman"/>
          <w:sz w:val="27"/>
          <w:szCs w:val="27"/>
        </w:rPr>
        <w:t xml:space="preserve">С момента начала реализации Приоритетного проекта «Безопасные и качественные дороги» по 01.01.2019 года на реализацию мероприятий по </w:t>
      </w:r>
      <w:r w:rsidRPr="00934F20">
        <w:rPr>
          <w:rFonts w:ascii="Times New Roman" w:hAnsi="Times New Roman" w:cs="Times New Roman"/>
          <w:sz w:val="27"/>
          <w:szCs w:val="27"/>
        </w:rPr>
        <w:lastRenderedPageBreak/>
        <w:t>капитальному ремонту 38 улиц и участков дорог из всех источников финансирования было израсходовано 2067,7 млн. рублей.</w:t>
      </w:r>
    </w:p>
    <w:p w:rsidR="00934F20" w:rsidRPr="00934F20" w:rsidRDefault="00934F20" w:rsidP="00934F20">
      <w:pPr>
        <w:spacing w:after="0" w:line="240" w:lineRule="auto"/>
        <w:ind w:firstLine="709"/>
        <w:contextualSpacing/>
        <w:jc w:val="both"/>
        <w:rPr>
          <w:rFonts w:ascii="Times New Roman" w:hAnsi="Times New Roman" w:cs="Times New Roman"/>
          <w:sz w:val="27"/>
          <w:szCs w:val="27"/>
        </w:rPr>
      </w:pPr>
      <w:proofErr w:type="gramStart"/>
      <w:r w:rsidRPr="00934F20">
        <w:rPr>
          <w:rFonts w:ascii="Times New Roman" w:hAnsi="Times New Roman" w:cs="Times New Roman"/>
          <w:sz w:val="27"/>
          <w:szCs w:val="27"/>
        </w:rPr>
        <w:t>Объем финансирования мероприятий в 2019 году для проведения ремонта автомобильных дорог в рамках приоритетного проекта безопасные и качественные дороги» и в рамках регионального проекта "Дорожная сеть" (на сети автомобильных дорог Липецкой агломерации) по  главному распорядителю – Департаменту градостроительства и архитектуры администрации города Липецка предусмотрен в сумме  500,0 млн. руб., в том числе:</w:t>
      </w:r>
      <w:proofErr w:type="gramEnd"/>
    </w:p>
    <w:p w:rsidR="00934F20" w:rsidRPr="00934F20" w:rsidRDefault="00934F20" w:rsidP="00934F20">
      <w:pPr>
        <w:spacing w:after="0" w:line="240" w:lineRule="auto"/>
        <w:ind w:firstLine="709"/>
        <w:contextualSpacing/>
        <w:jc w:val="both"/>
        <w:rPr>
          <w:rFonts w:ascii="Times New Roman" w:hAnsi="Times New Roman" w:cs="Times New Roman"/>
          <w:sz w:val="27"/>
          <w:szCs w:val="27"/>
        </w:rPr>
      </w:pPr>
      <w:r w:rsidRPr="00934F20">
        <w:rPr>
          <w:rFonts w:ascii="Times New Roman" w:hAnsi="Times New Roman" w:cs="Times New Roman"/>
          <w:sz w:val="27"/>
          <w:szCs w:val="27"/>
        </w:rPr>
        <w:t>- субсидия из областного бюджета – 232,5 млн. руб.;</w:t>
      </w:r>
    </w:p>
    <w:p w:rsidR="00934F20" w:rsidRPr="00934F20" w:rsidRDefault="00934F20" w:rsidP="00934F20">
      <w:pPr>
        <w:spacing w:after="0" w:line="240" w:lineRule="auto"/>
        <w:ind w:firstLine="709"/>
        <w:contextualSpacing/>
        <w:jc w:val="both"/>
        <w:rPr>
          <w:rFonts w:ascii="Times New Roman" w:hAnsi="Times New Roman" w:cs="Times New Roman"/>
          <w:sz w:val="27"/>
          <w:szCs w:val="27"/>
        </w:rPr>
      </w:pPr>
      <w:r w:rsidRPr="00934F20">
        <w:rPr>
          <w:rFonts w:ascii="Times New Roman" w:hAnsi="Times New Roman" w:cs="Times New Roman"/>
          <w:sz w:val="27"/>
          <w:szCs w:val="27"/>
        </w:rPr>
        <w:t>- межбюджетный трансферт (федеральный бюджет) – 264,5 млн. руб.;</w:t>
      </w:r>
    </w:p>
    <w:p w:rsidR="00934F20" w:rsidRPr="00934F20" w:rsidRDefault="00934F20" w:rsidP="00934F20">
      <w:pPr>
        <w:spacing w:after="0" w:line="240" w:lineRule="auto"/>
        <w:ind w:firstLine="709"/>
        <w:contextualSpacing/>
        <w:jc w:val="both"/>
        <w:rPr>
          <w:rFonts w:ascii="Times New Roman" w:hAnsi="Times New Roman" w:cs="Times New Roman"/>
          <w:sz w:val="27"/>
          <w:szCs w:val="27"/>
        </w:rPr>
      </w:pPr>
      <w:r w:rsidRPr="00934F20">
        <w:rPr>
          <w:rFonts w:ascii="Times New Roman" w:hAnsi="Times New Roman" w:cs="Times New Roman"/>
          <w:sz w:val="27"/>
          <w:szCs w:val="27"/>
        </w:rPr>
        <w:t xml:space="preserve">- средства бюджета города – 3,0 млн. рублей. </w:t>
      </w:r>
    </w:p>
    <w:p w:rsidR="00934F20" w:rsidRPr="00934F20" w:rsidRDefault="00934F20" w:rsidP="00934F20">
      <w:pPr>
        <w:spacing w:after="0" w:line="240" w:lineRule="auto"/>
        <w:ind w:firstLine="709"/>
        <w:contextualSpacing/>
        <w:jc w:val="both"/>
        <w:rPr>
          <w:rFonts w:ascii="Times New Roman" w:hAnsi="Times New Roman" w:cs="Times New Roman"/>
          <w:sz w:val="27"/>
          <w:szCs w:val="27"/>
        </w:rPr>
      </w:pPr>
      <w:r w:rsidRPr="00934F20">
        <w:rPr>
          <w:rFonts w:ascii="Times New Roman" w:hAnsi="Times New Roman" w:cs="Times New Roman"/>
          <w:sz w:val="27"/>
          <w:szCs w:val="27"/>
        </w:rPr>
        <w:t>Кроме того, в бюджете города предусмотрены дополнительные ассигнования на оплату работ и услуг по объектам,  попавшим в Приоритетный проект, оплата которых не предусмотрена Соглашением о предоставлении субсидии (корректировка ПСД, сервитут) в сумме 6,7 млн. рублей.</w:t>
      </w:r>
    </w:p>
    <w:p w:rsidR="00934F20" w:rsidRPr="00934F20" w:rsidRDefault="00934F20" w:rsidP="00934F20">
      <w:pPr>
        <w:spacing w:after="0" w:line="240" w:lineRule="auto"/>
        <w:ind w:firstLine="709"/>
        <w:contextualSpacing/>
        <w:jc w:val="both"/>
        <w:rPr>
          <w:rFonts w:ascii="Times New Roman" w:hAnsi="Times New Roman" w:cs="Times New Roman"/>
          <w:sz w:val="27"/>
          <w:szCs w:val="27"/>
        </w:rPr>
      </w:pPr>
      <w:r w:rsidRPr="00934F20">
        <w:rPr>
          <w:rFonts w:ascii="Times New Roman" w:hAnsi="Times New Roman" w:cs="Times New Roman"/>
          <w:sz w:val="27"/>
          <w:szCs w:val="27"/>
        </w:rPr>
        <w:t>Фактическое исполнение составило  477,4 млн. руб. или 94,2 % выделенных средств. Не исполненные бюджетные назначения на сумму 29,3 млн. руб. – средства областного бюджета и бюджета города.</w:t>
      </w:r>
    </w:p>
    <w:p w:rsidR="00934F20" w:rsidRPr="00934F20" w:rsidRDefault="00934F20" w:rsidP="00934F20">
      <w:pPr>
        <w:spacing w:after="0" w:line="240" w:lineRule="auto"/>
        <w:ind w:firstLine="709"/>
        <w:contextualSpacing/>
        <w:jc w:val="both"/>
        <w:rPr>
          <w:rFonts w:ascii="Times New Roman" w:hAnsi="Times New Roman" w:cs="Times New Roman"/>
          <w:sz w:val="27"/>
          <w:szCs w:val="27"/>
        </w:rPr>
      </w:pPr>
      <w:proofErr w:type="gramStart"/>
      <w:r w:rsidRPr="00934F20">
        <w:rPr>
          <w:rFonts w:ascii="Times New Roman" w:hAnsi="Times New Roman" w:cs="Times New Roman"/>
          <w:sz w:val="27"/>
          <w:szCs w:val="27"/>
        </w:rPr>
        <w:t>Для исполнения мероприятий, предусмотренных ПКРТИ Липецкой агломерации в части реконструкции автодорог, в 2019 году МКУ  «УС г. Липецка» заключено 2 муниципальных контракта на выполнение работ по организации строительства, строительно-монтажных и пусконаладочных работ на объекте «Реконструкция проспекта Победы с благоустройством прилегающей территории от пл. Победы до монумента "Танк" в г. Липецке» на сумму 943,2 млн. руб. и на выполнение работ по</w:t>
      </w:r>
      <w:proofErr w:type="gramEnd"/>
      <w:r w:rsidRPr="00934F20">
        <w:rPr>
          <w:rFonts w:ascii="Times New Roman" w:hAnsi="Times New Roman" w:cs="Times New Roman"/>
          <w:sz w:val="27"/>
          <w:szCs w:val="27"/>
        </w:rPr>
        <w:t xml:space="preserve"> строительству объекта «Мостовой переход в районе пос. Новая жизнь г. Липецка» на сумму 311,2 млн. рублей.</w:t>
      </w:r>
    </w:p>
    <w:p w:rsidR="00934F20" w:rsidRDefault="00934F20" w:rsidP="00934F20">
      <w:pPr>
        <w:spacing w:after="0" w:line="240" w:lineRule="auto"/>
        <w:ind w:firstLine="709"/>
        <w:contextualSpacing/>
        <w:jc w:val="both"/>
        <w:rPr>
          <w:rFonts w:ascii="Times New Roman" w:hAnsi="Times New Roman" w:cs="Times New Roman"/>
          <w:sz w:val="27"/>
          <w:szCs w:val="27"/>
        </w:rPr>
      </w:pPr>
      <w:r w:rsidRPr="00934F20">
        <w:rPr>
          <w:rFonts w:ascii="Times New Roman" w:hAnsi="Times New Roman" w:cs="Times New Roman"/>
          <w:sz w:val="27"/>
          <w:szCs w:val="27"/>
        </w:rPr>
        <w:t xml:space="preserve">Кроме того, в рамках работ по реконструкции проспекта Победы в 2019 году заключены муниципальные контракты и договоры на </w:t>
      </w:r>
      <w:proofErr w:type="gramStart"/>
      <w:r w:rsidRPr="00934F20">
        <w:rPr>
          <w:rFonts w:ascii="Times New Roman" w:hAnsi="Times New Roman" w:cs="Times New Roman"/>
          <w:sz w:val="27"/>
          <w:szCs w:val="27"/>
        </w:rPr>
        <w:t>реконструкцию</w:t>
      </w:r>
      <w:proofErr w:type="gramEnd"/>
      <w:r w:rsidRPr="00934F20">
        <w:rPr>
          <w:rFonts w:ascii="Times New Roman" w:hAnsi="Times New Roman" w:cs="Times New Roman"/>
          <w:sz w:val="27"/>
          <w:szCs w:val="27"/>
        </w:rPr>
        <w:t xml:space="preserve"> и вынос сетей газо- и электроснабжения, тепловых сетей и канализации и на выполнение прочих работ всего на сумму  167,8 млн. руб</w:t>
      </w:r>
      <w:r>
        <w:rPr>
          <w:rFonts w:ascii="Times New Roman" w:hAnsi="Times New Roman" w:cs="Times New Roman"/>
          <w:sz w:val="27"/>
          <w:szCs w:val="27"/>
        </w:rPr>
        <w:t>лей.</w:t>
      </w:r>
    </w:p>
    <w:p w:rsidR="00106FF1" w:rsidRPr="00106FF1" w:rsidRDefault="00106FF1" w:rsidP="00106FF1">
      <w:pPr>
        <w:spacing w:after="0" w:line="240" w:lineRule="auto"/>
        <w:ind w:firstLine="709"/>
        <w:contextualSpacing/>
        <w:jc w:val="both"/>
        <w:rPr>
          <w:rFonts w:ascii="Times New Roman" w:hAnsi="Times New Roman" w:cs="Times New Roman"/>
          <w:sz w:val="27"/>
          <w:szCs w:val="27"/>
        </w:rPr>
      </w:pPr>
      <w:proofErr w:type="gramStart"/>
      <w:r w:rsidRPr="00106FF1">
        <w:rPr>
          <w:rFonts w:ascii="Times New Roman" w:hAnsi="Times New Roman" w:cs="Times New Roman"/>
          <w:sz w:val="27"/>
          <w:szCs w:val="27"/>
        </w:rPr>
        <w:t xml:space="preserve">Выборочной проверкой по ул. Космонавтов, пл. Космонавтов, ул. </w:t>
      </w:r>
      <w:proofErr w:type="spellStart"/>
      <w:r w:rsidRPr="00106FF1">
        <w:rPr>
          <w:rFonts w:ascii="Times New Roman" w:hAnsi="Times New Roman" w:cs="Times New Roman"/>
          <w:sz w:val="27"/>
          <w:szCs w:val="27"/>
        </w:rPr>
        <w:t>Краснозаводская</w:t>
      </w:r>
      <w:proofErr w:type="spellEnd"/>
      <w:r w:rsidRPr="00106FF1">
        <w:rPr>
          <w:rFonts w:ascii="Times New Roman" w:hAnsi="Times New Roman" w:cs="Times New Roman"/>
          <w:sz w:val="27"/>
          <w:szCs w:val="27"/>
        </w:rPr>
        <w:t>, ул. 40 лет Октября, ул. Кирпичная по муниципальным контрактам на ремонт автомобильных дорог на общую сумму 347,9 млн. руб. соответствия объемов по актам  выполненных работ ф. КС-2 и КС-3 сметным объемам по муниципальным контрактам,  превышения оплаченных объемов работ над сметными назначениями не установлено.</w:t>
      </w:r>
      <w:proofErr w:type="gramEnd"/>
    </w:p>
    <w:p w:rsidR="00106FF1" w:rsidRPr="00106FF1" w:rsidRDefault="00106FF1" w:rsidP="00106FF1">
      <w:pPr>
        <w:spacing w:after="0" w:line="240" w:lineRule="auto"/>
        <w:ind w:firstLine="709"/>
        <w:contextualSpacing/>
        <w:jc w:val="both"/>
        <w:rPr>
          <w:rFonts w:ascii="Times New Roman" w:hAnsi="Times New Roman" w:cs="Times New Roman"/>
          <w:sz w:val="27"/>
          <w:szCs w:val="27"/>
        </w:rPr>
      </w:pPr>
      <w:proofErr w:type="gramStart"/>
      <w:r w:rsidRPr="00106FF1">
        <w:rPr>
          <w:rFonts w:ascii="Times New Roman" w:hAnsi="Times New Roman" w:cs="Times New Roman"/>
          <w:sz w:val="27"/>
          <w:szCs w:val="27"/>
        </w:rPr>
        <w:t>Выборочным контрольным обмером и визуальным осмотром выполненных и оплаченных работ по устройству асфальтобетонного покрытия, устройству тротуаров из плитки и асфальтобетона, установке бортового камня по 5 объектам ремонтов, выполненных в рамках муниципальных контрактов №№ 14,15 от 15.05.2019 г.  превышения оплаченных объемов работ в соответствии с исполнительными схемами и актами выполненных работ не установлено.</w:t>
      </w:r>
      <w:proofErr w:type="gramEnd"/>
    </w:p>
    <w:p w:rsidR="00106FF1" w:rsidRPr="00106FF1" w:rsidRDefault="00106FF1" w:rsidP="00106FF1">
      <w:pPr>
        <w:spacing w:after="0" w:line="240" w:lineRule="auto"/>
        <w:ind w:firstLine="709"/>
        <w:contextualSpacing/>
        <w:jc w:val="both"/>
        <w:rPr>
          <w:rFonts w:ascii="Times New Roman" w:hAnsi="Times New Roman" w:cs="Times New Roman"/>
          <w:sz w:val="27"/>
          <w:szCs w:val="27"/>
        </w:rPr>
      </w:pPr>
      <w:proofErr w:type="gramStart"/>
      <w:r w:rsidRPr="00106FF1">
        <w:rPr>
          <w:rFonts w:ascii="Times New Roman" w:hAnsi="Times New Roman" w:cs="Times New Roman"/>
          <w:sz w:val="27"/>
          <w:szCs w:val="27"/>
        </w:rPr>
        <w:t xml:space="preserve">В ходе проведения контрольного обмера и визуального осмотра выполненных работ по устройству плиточного покрытия по ул. Космонавтов </w:t>
      </w:r>
      <w:r w:rsidRPr="00106FF1">
        <w:rPr>
          <w:rFonts w:ascii="Times New Roman" w:hAnsi="Times New Roman" w:cs="Times New Roman"/>
          <w:sz w:val="27"/>
          <w:szCs w:val="27"/>
        </w:rPr>
        <w:lastRenderedPageBreak/>
        <w:t>установлено, что в некоторых местах (участок от площади Авиаторов до остановки «пл. Авиаторов» по нечетной стороне улицы отсутствует сцепление плитки с основанием, отсутствует заполнение швов между плиток (плитка «гуляет»), имеется разрушение плит покрытия.</w:t>
      </w:r>
      <w:proofErr w:type="gramEnd"/>
      <w:r w:rsidRPr="00106FF1">
        <w:rPr>
          <w:rFonts w:ascii="Times New Roman" w:hAnsi="Times New Roman" w:cs="Times New Roman"/>
          <w:sz w:val="27"/>
          <w:szCs w:val="27"/>
        </w:rPr>
        <w:t xml:space="preserve"> В отдельных местах бульвара от ТЦ «Торнадо» до ТЦ «Ноябрьский» отдельными местами отсутствует заполнение швов между плитами покрытия.   В районе д.16/1 по ул. Космонавтов, остановки «Д/</w:t>
      </w:r>
      <w:proofErr w:type="gramStart"/>
      <w:r w:rsidRPr="00106FF1">
        <w:rPr>
          <w:rFonts w:ascii="Times New Roman" w:hAnsi="Times New Roman" w:cs="Times New Roman"/>
          <w:sz w:val="27"/>
          <w:szCs w:val="27"/>
        </w:rPr>
        <w:t>с</w:t>
      </w:r>
      <w:proofErr w:type="gramEnd"/>
      <w:r w:rsidRPr="00106FF1">
        <w:rPr>
          <w:rFonts w:ascii="Times New Roman" w:hAnsi="Times New Roman" w:cs="Times New Roman"/>
          <w:sz w:val="27"/>
          <w:szCs w:val="27"/>
        </w:rPr>
        <w:t xml:space="preserve"> «Звездный» и в районе д/с «Звездный» нечетная сторона, плиточное покрытие имеет сверхнормативный просвет под 3-х метровой рейкой (более 2 см). </w:t>
      </w:r>
    </w:p>
    <w:p w:rsidR="00106FF1" w:rsidRPr="00106FF1" w:rsidRDefault="00106FF1" w:rsidP="00106FF1">
      <w:pPr>
        <w:spacing w:after="0" w:line="240" w:lineRule="auto"/>
        <w:ind w:firstLine="709"/>
        <w:contextualSpacing/>
        <w:jc w:val="both"/>
        <w:rPr>
          <w:rFonts w:ascii="Times New Roman" w:hAnsi="Times New Roman" w:cs="Times New Roman"/>
          <w:sz w:val="27"/>
          <w:szCs w:val="27"/>
        </w:rPr>
      </w:pPr>
      <w:r w:rsidRPr="00106FF1">
        <w:rPr>
          <w:rFonts w:ascii="Times New Roman" w:hAnsi="Times New Roman" w:cs="Times New Roman"/>
          <w:sz w:val="27"/>
          <w:szCs w:val="27"/>
        </w:rPr>
        <w:t xml:space="preserve">В заездном кармане на остановке «пл. Авиаторов» уровень смотрового колодца не соответствует нормативу (произошла просадка), при въезде </w:t>
      </w:r>
      <w:proofErr w:type="gramStart"/>
      <w:r w:rsidRPr="00106FF1">
        <w:rPr>
          <w:rFonts w:ascii="Times New Roman" w:hAnsi="Times New Roman" w:cs="Times New Roman"/>
          <w:sz w:val="27"/>
          <w:szCs w:val="27"/>
        </w:rPr>
        <w:t>в</w:t>
      </w:r>
      <w:proofErr w:type="gramEnd"/>
      <w:r w:rsidRPr="00106FF1">
        <w:rPr>
          <w:rFonts w:ascii="Times New Roman" w:hAnsi="Times New Roman" w:cs="Times New Roman"/>
          <w:sz w:val="27"/>
          <w:szCs w:val="27"/>
        </w:rPr>
        <w:t xml:space="preserve"> </w:t>
      </w:r>
      <w:proofErr w:type="gramStart"/>
      <w:r w:rsidRPr="00106FF1">
        <w:rPr>
          <w:rFonts w:ascii="Times New Roman" w:hAnsi="Times New Roman" w:cs="Times New Roman"/>
          <w:sz w:val="27"/>
          <w:szCs w:val="27"/>
        </w:rPr>
        <w:t>заездной</w:t>
      </w:r>
      <w:proofErr w:type="gramEnd"/>
      <w:r w:rsidRPr="00106FF1">
        <w:rPr>
          <w:rFonts w:ascii="Times New Roman" w:hAnsi="Times New Roman" w:cs="Times New Roman"/>
          <w:sz w:val="27"/>
          <w:szCs w:val="27"/>
        </w:rPr>
        <w:t xml:space="preserve"> карман остановки «11-й микрорайон» наблюдается просадка асфальтобетонного покрытия. В отдельных местах нарушено покрытие проезжей части и тротуаров, произошло разрушение бордюрного ограждения в связи с производством ремонтных работ </w:t>
      </w:r>
      <w:proofErr w:type="spellStart"/>
      <w:r w:rsidRPr="00106FF1">
        <w:rPr>
          <w:rFonts w:ascii="Times New Roman" w:hAnsi="Times New Roman" w:cs="Times New Roman"/>
          <w:sz w:val="27"/>
          <w:szCs w:val="27"/>
        </w:rPr>
        <w:t>ресурсоснабжающими</w:t>
      </w:r>
      <w:proofErr w:type="spellEnd"/>
      <w:r w:rsidRPr="00106FF1">
        <w:rPr>
          <w:rFonts w:ascii="Times New Roman" w:hAnsi="Times New Roman" w:cs="Times New Roman"/>
          <w:sz w:val="27"/>
          <w:szCs w:val="27"/>
        </w:rPr>
        <w:t xml:space="preserve"> организациями.</w:t>
      </w:r>
    </w:p>
    <w:p w:rsidR="00106FF1" w:rsidRPr="00106FF1" w:rsidRDefault="00106FF1" w:rsidP="00106FF1">
      <w:pPr>
        <w:spacing w:after="0" w:line="240" w:lineRule="auto"/>
        <w:ind w:firstLine="709"/>
        <w:contextualSpacing/>
        <w:jc w:val="both"/>
        <w:rPr>
          <w:rFonts w:ascii="Times New Roman" w:hAnsi="Times New Roman" w:cs="Times New Roman"/>
          <w:sz w:val="27"/>
          <w:szCs w:val="27"/>
        </w:rPr>
      </w:pPr>
      <w:r w:rsidRPr="00106FF1">
        <w:rPr>
          <w:rFonts w:ascii="Times New Roman" w:hAnsi="Times New Roman" w:cs="Times New Roman"/>
          <w:sz w:val="27"/>
          <w:szCs w:val="27"/>
        </w:rPr>
        <w:t>МУ «УГС г. Липецка» предъявлялись претензии к ООО ТК «Руслан-1» по поводу устранения выявленных в процессе эксплуатации дефектов, однако на момент проверки отдельные дефекты покрытий не устранены.</w:t>
      </w:r>
    </w:p>
    <w:p w:rsidR="00106FF1" w:rsidRPr="00106FF1" w:rsidRDefault="00106FF1" w:rsidP="00106FF1">
      <w:pPr>
        <w:spacing w:after="0" w:line="240" w:lineRule="auto"/>
        <w:ind w:firstLine="709"/>
        <w:contextualSpacing/>
        <w:jc w:val="both"/>
        <w:rPr>
          <w:rFonts w:ascii="Times New Roman" w:hAnsi="Times New Roman" w:cs="Times New Roman"/>
          <w:sz w:val="27"/>
          <w:szCs w:val="27"/>
        </w:rPr>
      </w:pPr>
      <w:r w:rsidRPr="00106FF1">
        <w:rPr>
          <w:rFonts w:ascii="Times New Roman" w:hAnsi="Times New Roman" w:cs="Times New Roman"/>
          <w:sz w:val="27"/>
          <w:szCs w:val="27"/>
        </w:rPr>
        <w:t xml:space="preserve">При обследовании ул. Ильича установлено разрушение покрытия тротуара в районе стадиона «Пламя», остановки «25 школа», четная сторона (в результате проведения раскопок). </w:t>
      </w:r>
    </w:p>
    <w:p w:rsidR="00106FF1" w:rsidRPr="00106FF1" w:rsidRDefault="00106FF1" w:rsidP="00106FF1">
      <w:pPr>
        <w:spacing w:after="0" w:line="240" w:lineRule="auto"/>
        <w:ind w:firstLine="709"/>
        <w:contextualSpacing/>
        <w:jc w:val="both"/>
        <w:rPr>
          <w:rFonts w:ascii="Times New Roman" w:hAnsi="Times New Roman" w:cs="Times New Roman"/>
          <w:sz w:val="27"/>
          <w:szCs w:val="27"/>
        </w:rPr>
      </w:pPr>
      <w:r w:rsidRPr="00106FF1">
        <w:rPr>
          <w:rFonts w:ascii="Times New Roman" w:hAnsi="Times New Roman" w:cs="Times New Roman"/>
          <w:sz w:val="27"/>
          <w:szCs w:val="27"/>
        </w:rPr>
        <w:t>При формировании начальной максимальной цены контракта заказчик использовал цены на основные материалы по данным мониторинга цен.</w:t>
      </w:r>
    </w:p>
    <w:p w:rsidR="00106FF1" w:rsidRPr="00106FF1" w:rsidRDefault="00106FF1" w:rsidP="00106FF1">
      <w:pPr>
        <w:spacing w:after="0" w:line="240" w:lineRule="auto"/>
        <w:ind w:firstLine="709"/>
        <w:contextualSpacing/>
        <w:jc w:val="both"/>
        <w:rPr>
          <w:rFonts w:ascii="Times New Roman" w:hAnsi="Times New Roman" w:cs="Times New Roman"/>
          <w:sz w:val="27"/>
          <w:szCs w:val="27"/>
        </w:rPr>
      </w:pPr>
      <w:r w:rsidRPr="00106FF1">
        <w:rPr>
          <w:rFonts w:ascii="Times New Roman" w:hAnsi="Times New Roman" w:cs="Times New Roman"/>
          <w:sz w:val="27"/>
          <w:szCs w:val="27"/>
        </w:rPr>
        <w:t>Анализом стоимости материалов (</w:t>
      </w:r>
      <w:proofErr w:type="spellStart"/>
      <w:proofErr w:type="gramStart"/>
      <w:r w:rsidRPr="00106FF1">
        <w:rPr>
          <w:rFonts w:ascii="Times New Roman" w:hAnsi="Times New Roman" w:cs="Times New Roman"/>
          <w:sz w:val="27"/>
          <w:szCs w:val="27"/>
        </w:rPr>
        <w:t>асфальто</w:t>
      </w:r>
      <w:proofErr w:type="spellEnd"/>
      <w:r w:rsidRPr="00106FF1">
        <w:rPr>
          <w:rFonts w:ascii="Times New Roman" w:hAnsi="Times New Roman" w:cs="Times New Roman"/>
          <w:sz w:val="27"/>
          <w:szCs w:val="27"/>
        </w:rPr>
        <w:t>-бетонных</w:t>
      </w:r>
      <w:proofErr w:type="gramEnd"/>
      <w:r w:rsidRPr="00106FF1">
        <w:rPr>
          <w:rFonts w:ascii="Times New Roman" w:hAnsi="Times New Roman" w:cs="Times New Roman"/>
          <w:sz w:val="27"/>
          <w:szCs w:val="27"/>
        </w:rPr>
        <w:t xml:space="preserve"> смесей, тротуарной плитки, бордюрного камня), примененных в сметных расчетах при обосновании НМЦК со стоимостью аналогичных материалов в текущих ценах по данным интернет-источников завышений не установлено, цены на примененные материалы соответствуют средним ценам на рынке Липецкой области.  </w:t>
      </w:r>
    </w:p>
    <w:p w:rsidR="00106FF1" w:rsidRPr="00106FF1" w:rsidRDefault="00106FF1" w:rsidP="00106FF1">
      <w:pPr>
        <w:spacing w:after="0" w:line="240" w:lineRule="auto"/>
        <w:ind w:firstLine="709"/>
        <w:contextualSpacing/>
        <w:jc w:val="both"/>
        <w:rPr>
          <w:rFonts w:ascii="Times New Roman" w:hAnsi="Times New Roman" w:cs="Times New Roman"/>
          <w:sz w:val="27"/>
          <w:szCs w:val="27"/>
        </w:rPr>
      </w:pPr>
      <w:r w:rsidRPr="00106FF1">
        <w:rPr>
          <w:rFonts w:ascii="Times New Roman" w:hAnsi="Times New Roman" w:cs="Times New Roman"/>
          <w:sz w:val="27"/>
          <w:szCs w:val="27"/>
        </w:rPr>
        <w:t>При исполнении работ по ремонту автомобильных дорог в 2018 году штрафные санкции применялись в расчетах с подрядчиками по всем 3 контрактам. В результате невыполнения договорных обязательств по исполнению контрактов заказчиком предъявлено 14 претензий на общую сумму 738,7 тыс. руб., которые полностью удовлетворены.</w:t>
      </w:r>
    </w:p>
    <w:p w:rsidR="00106FF1" w:rsidRDefault="00106FF1" w:rsidP="00106FF1">
      <w:pPr>
        <w:spacing w:after="0" w:line="240" w:lineRule="auto"/>
        <w:ind w:firstLine="709"/>
        <w:contextualSpacing/>
        <w:jc w:val="both"/>
        <w:rPr>
          <w:rFonts w:ascii="Times New Roman" w:hAnsi="Times New Roman" w:cs="Times New Roman"/>
          <w:sz w:val="27"/>
          <w:szCs w:val="27"/>
        </w:rPr>
      </w:pPr>
      <w:r w:rsidRPr="00106FF1">
        <w:rPr>
          <w:rFonts w:ascii="Times New Roman" w:hAnsi="Times New Roman" w:cs="Times New Roman"/>
          <w:sz w:val="27"/>
          <w:szCs w:val="27"/>
        </w:rPr>
        <w:t>По результатам проверки МУ «Управление главного смотрителя                            г. Липецка» направлено представление об устранении некачественно выполненных работ в рамках гарантийных обязательств.</w:t>
      </w:r>
    </w:p>
    <w:p w:rsidR="00CA5BB1" w:rsidRDefault="00CA5BB1" w:rsidP="00106FF1">
      <w:pPr>
        <w:spacing w:after="0" w:line="240" w:lineRule="auto"/>
        <w:ind w:firstLine="709"/>
        <w:contextualSpacing/>
        <w:jc w:val="both"/>
        <w:rPr>
          <w:rFonts w:ascii="Times New Roman" w:hAnsi="Times New Roman" w:cs="Times New Roman"/>
          <w:sz w:val="27"/>
          <w:szCs w:val="27"/>
        </w:rPr>
      </w:pPr>
    </w:p>
    <w:p w:rsidR="00CA5BB1" w:rsidRDefault="00CA5BB1" w:rsidP="00CA5BB1">
      <w:pPr>
        <w:pStyle w:val="a3"/>
        <w:numPr>
          <w:ilvl w:val="0"/>
          <w:numId w:val="1"/>
        </w:numPr>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 xml:space="preserve"> </w:t>
      </w:r>
      <w:r w:rsidRPr="00CA5BB1">
        <w:rPr>
          <w:rFonts w:ascii="Times New Roman" w:hAnsi="Times New Roman" w:cs="Times New Roman"/>
          <w:b/>
          <w:sz w:val="27"/>
          <w:szCs w:val="27"/>
        </w:rPr>
        <w:t>Проверка финансово-хозяйственной деятельности МУП «Аварийно-диспетчерская служба городского хозяйства» за период с 2018 года – 9 месяцев 2020 года.</w:t>
      </w:r>
    </w:p>
    <w:p w:rsidR="00CA5BB1" w:rsidRDefault="00CA5BB1" w:rsidP="00CA5BB1">
      <w:pPr>
        <w:spacing w:after="0" w:line="240" w:lineRule="auto"/>
        <w:jc w:val="center"/>
        <w:rPr>
          <w:rFonts w:ascii="Times New Roman" w:hAnsi="Times New Roman" w:cs="Times New Roman"/>
          <w:b/>
          <w:sz w:val="27"/>
          <w:szCs w:val="27"/>
        </w:rPr>
      </w:pP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 xml:space="preserve">В соответствии с Уставом основными видами деятельности предприятия являются обеспечение аварийного обслуживания объектов муниципального заказа и оказание  услуг жилищно-коммунального назначения,  организация содержания и ремонт объектов </w:t>
      </w:r>
      <w:proofErr w:type="gramStart"/>
      <w:r w:rsidRPr="00CA5BB1">
        <w:rPr>
          <w:rFonts w:ascii="Times New Roman" w:hAnsi="Times New Roman" w:cs="Times New Roman"/>
          <w:sz w:val="27"/>
          <w:szCs w:val="27"/>
        </w:rPr>
        <w:t>ЖКХ</w:t>
      </w:r>
      <w:proofErr w:type="gramEnd"/>
      <w:r w:rsidRPr="00CA5BB1">
        <w:rPr>
          <w:rFonts w:ascii="Times New Roman" w:hAnsi="Times New Roman" w:cs="Times New Roman"/>
          <w:sz w:val="27"/>
          <w:szCs w:val="27"/>
        </w:rPr>
        <w:t xml:space="preserve"> и содержание жилья.</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lastRenderedPageBreak/>
        <w:t>В мае 2015 г. МУП «АДС» выдана лицензия на осуществление деятельности по управлению многоквартирными домами, которая аннулирована с 01.02.2019 г. в связи с прекращением данного вида деятельности.</w:t>
      </w:r>
    </w:p>
    <w:p w:rsid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В проверяемом периоде деятельность МУП «АДС» является убыточно</w:t>
      </w:r>
      <w:r>
        <w:rPr>
          <w:rFonts w:ascii="Times New Roman" w:hAnsi="Times New Roman" w:cs="Times New Roman"/>
          <w:sz w:val="27"/>
          <w:szCs w:val="27"/>
        </w:rPr>
        <w:t>й.</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Показатели выручки и себестоимости, оказываемых предприятием услуг имеют тенденцию к снижению.</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proofErr w:type="gramStart"/>
      <w:r w:rsidRPr="00CA5BB1">
        <w:rPr>
          <w:rFonts w:ascii="Times New Roman" w:hAnsi="Times New Roman" w:cs="Times New Roman"/>
          <w:sz w:val="27"/>
          <w:szCs w:val="27"/>
        </w:rPr>
        <w:t>Так, по сравнению с 2018 годом выручка в 2019 году снизилась на 41336,0 тыс. руб. (в 2,4 раза), а за 9 месяцев 2020 года на 11579,0 тыс. руб. (в 1,9 раза), при этом показатели себестоимости услуг за аналогичный период снизились на 24855,0 тыс. руб. (в 1,5 раза) и на 10703,0 тыс. руб. (в 1,4 раза) соответственно.</w:t>
      </w:r>
      <w:proofErr w:type="gramEnd"/>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 xml:space="preserve">Убытки предприятия до налогообложения в 2019 году выросли в 2,4 раза и составили 23875,0 тыс. руб., по итогам 9 месяцев 2020 года убытки составили 13934,0 тыс. рублей. </w:t>
      </w:r>
    </w:p>
    <w:p w:rsid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Главной причиной ухудшения деятельности является сокращение количества договоров и площадей по аварийному обслуживанию и площадей жилого фонда находящихся в управлении</w:t>
      </w:r>
      <w:r>
        <w:rPr>
          <w:rFonts w:ascii="Times New Roman" w:hAnsi="Times New Roman" w:cs="Times New Roman"/>
          <w:sz w:val="27"/>
          <w:szCs w:val="27"/>
        </w:rPr>
        <w:t>.</w:t>
      </w:r>
    </w:p>
    <w:p w:rsid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С 2018 года количество договоров на аварийное обслуживание с управляющими компаниями и ТСЖ уменьшилось более чем в два раза, количество обслуживаемых многоквартирных домов уменьшилось в 7,4 раза.</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Основным видом деятельности, генерирующим убытки предприятия, является аварийное обслуживание жилого и нежилого фонда.</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Тариф на круглосуточное аварийное обслуживание жилищного фонда был согласован департаментом ЖКХ в 2011 году и с этого времени не менялся</w:t>
      </w:r>
      <w:r w:rsidR="00DA4A32">
        <w:rPr>
          <w:rFonts w:ascii="Times New Roman" w:hAnsi="Times New Roman" w:cs="Times New Roman"/>
          <w:sz w:val="27"/>
          <w:szCs w:val="27"/>
        </w:rPr>
        <w:t>, а т</w:t>
      </w:r>
      <w:r w:rsidRPr="00CA5BB1">
        <w:rPr>
          <w:rFonts w:ascii="Times New Roman" w:hAnsi="Times New Roman" w:cs="Times New Roman"/>
          <w:sz w:val="27"/>
          <w:szCs w:val="27"/>
        </w:rPr>
        <w:t>арифы за аварийное обслуживание для остальных потребителей не покрывают затраты МУП «АДС» по данному виду услуги.</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В структуре себестоимости оказанных услуг основную долю составляют расходы на заработную плату и отчисления в страховые фонды. Так, в 2018 году доля этих расходов в себестоимости реализованных услуг составляла 66 %, в 2019 году – 74 %, а за 9 месяцев 2020 года – 83 %.</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Просроченная задолженность по заработной плате по состоянию на начало 2019 года и 2020 года задолженность по заработной плате находилась на уровне месячной задолженности.</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С января 2020 года начался рост задолженности по заработной плате, которая по состоянию на 01.09.2020 года составила 7076,8 тыс. рублей.</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В сентябре 2020 года просроченная задолженность по заработной плате перед работниками за май – июль 2020 года погашена по договорам цессии между работниками предприятия и МУП «</w:t>
      </w:r>
      <w:proofErr w:type="spellStart"/>
      <w:r w:rsidRPr="00CA5BB1">
        <w:rPr>
          <w:rFonts w:ascii="Times New Roman" w:hAnsi="Times New Roman" w:cs="Times New Roman"/>
          <w:sz w:val="27"/>
          <w:szCs w:val="27"/>
        </w:rPr>
        <w:t>Липецктеплосеть</w:t>
      </w:r>
      <w:proofErr w:type="spellEnd"/>
      <w:r w:rsidRPr="00CA5BB1">
        <w:rPr>
          <w:rFonts w:ascii="Times New Roman" w:hAnsi="Times New Roman" w:cs="Times New Roman"/>
          <w:sz w:val="27"/>
          <w:szCs w:val="27"/>
        </w:rPr>
        <w:t>» в сумме 5456,2 тыс. руб. и на 30.09.2020 года имеется задолженность в размере месячного фонда оплаты труда.</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Основную долю материальных расходов составляют расходы на горюче-смазочные материалы.</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Выборочной проверкой правильности списания бензина установлено, что в некоторых путевых листах</w:t>
      </w:r>
      <w:r w:rsidR="004C3804">
        <w:rPr>
          <w:rFonts w:ascii="Times New Roman" w:hAnsi="Times New Roman" w:cs="Times New Roman"/>
          <w:sz w:val="27"/>
          <w:szCs w:val="27"/>
        </w:rPr>
        <w:t xml:space="preserve"> завышен пройденный километраж, </w:t>
      </w:r>
      <w:r w:rsidRPr="00CA5BB1">
        <w:rPr>
          <w:rFonts w:ascii="Times New Roman" w:hAnsi="Times New Roman" w:cs="Times New Roman"/>
          <w:sz w:val="27"/>
          <w:szCs w:val="27"/>
        </w:rPr>
        <w:t>излишний пробег составил 531 км, стоимость излишне списанного бензина составила около 3,5 тыс. рублей.</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lastRenderedPageBreak/>
        <w:t xml:space="preserve">В связи с тем, что в  сентябре 2017 года </w:t>
      </w:r>
      <w:r w:rsidR="004C3804">
        <w:rPr>
          <w:rFonts w:ascii="Times New Roman" w:hAnsi="Times New Roman" w:cs="Times New Roman"/>
          <w:sz w:val="27"/>
          <w:szCs w:val="27"/>
        </w:rPr>
        <w:t>налоговой инспекцией</w:t>
      </w:r>
      <w:r w:rsidRPr="00CA5BB1">
        <w:rPr>
          <w:rFonts w:ascii="Times New Roman" w:hAnsi="Times New Roman" w:cs="Times New Roman"/>
          <w:sz w:val="27"/>
          <w:szCs w:val="27"/>
        </w:rPr>
        <w:t xml:space="preserve"> инициирована процедура взыскания задолженности по налоговым платежам и страховым взносам</w:t>
      </w:r>
      <w:r w:rsidR="00DA4A32">
        <w:rPr>
          <w:rFonts w:ascii="Times New Roman" w:hAnsi="Times New Roman" w:cs="Times New Roman"/>
          <w:sz w:val="27"/>
          <w:szCs w:val="27"/>
        </w:rPr>
        <w:t xml:space="preserve"> и</w:t>
      </w:r>
      <w:r w:rsidRPr="00CA5BB1">
        <w:rPr>
          <w:rFonts w:ascii="Times New Roman" w:hAnsi="Times New Roman" w:cs="Times New Roman"/>
          <w:sz w:val="27"/>
          <w:szCs w:val="27"/>
        </w:rPr>
        <w:t xml:space="preserve"> наложен арест на расчетные счета предприятия, предприятие не име</w:t>
      </w:r>
      <w:r w:rsidR="004C3804">
        <w:rPr>
          <w:rFonts w:ascii="Times New Roman" w:hAnsi="Times New Roman" w:cs="Times New Roman"/>
          <w:sz w:val="27"/>
          <w:szCs w:val="27"/>
        </w:rPr>
        <w:t xml:space="preserve">ло </w:t>
      </w:r>
      <w:r w:rsidRPr="00CA5BB1">
        <w:rPr>
          <w:rFonts w:ascii="Times New Roman" w:hAnsi="Times New Roman" w:cs="Times New Roman"/>
          <w:sz w:val="27"/>
          <w:szCs w:val="27"/>
        </w:rPr>
        <w:t>возможности свободно распоряжаться своими денежными средствами.</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При заблокированном расчетном счете и отсутствии возможности оплаты расходов, обеспечивающих функционирование предприятия, на предприятии в течение всего проверяемого периода используется система взаимозачетов требований.</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Соотношение объемов денежных потоков в проверяемом периоде значительно поменялось.</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За счет денежных средств, поступивших на расчетный счет предприятия, погашалась задолженность по налогам и сборам, платежам во внебюджетные фонды, задолженность по заработной плате и исполнительным листам (100 %).</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Выборочной проверкой проводимых взаимозачетов, непроизводственных и необоснованных зачетов взаимных требований не установлено</w:t>
      </w:r>
      <w:r w:rsidR="004C3804">
        <w:rPr>
          <w:rFonts w:ascii="Times New Roman" w:hAnsi="Times New Roman" w:cs="Times New Roman"/>
          <w:sz w:val="27"/>
          <w:szCs w:val="27"/>
        </w:rPr>
        <w:t>.</w:t>
      </w:r>
    </w:p>
    <w:p w:rsidR="004C3804" w:rsidRDefault="00CA5BB1" w:rsidP="00CA5BB1">
      <w:pPr>
        <w:spacing w:after="0" w:line="240" w:lineRule="auto"/>
        <w:ind w:firstLine="709"/>
        <w:contextualSpacing/>
        <w:jc w:val="both"/>
        <w:rPr>
          <w:rFonts w:ascii="Times New Roman" w:hAnsi="Times New Roman" w:cs="Times New Roman"/>
          <w:sz w:val="27"/>
          <w:szCs w:val="27"/>
        </w:rPr>
      </w:pPr>
      <w:proofErr w:type="gramStart"/>
      <w:r w:rsidRPr="00CA5BB1">
        <w:rPr>
          <w:rFonts w:ascii="Times New Roman" w:hAnsi="Times New Roman" w:cs="Times New Roman"/>
          <w:sz w:val="27"/>
          <w:szCs w:val="27"/>
        </w:rPr>
        <w:t>Дебиторская задолженность в проверяемом периоде сократилась на 38 %. В структуре дебиторской задолженности наибольший удельный вес (около 95 %) составляет задолженность по расчетам с покупателями и заказчиками, которая за проверяемый период сократилась на 22276,7 тыс. руб. за счет списания дебиторской задолженности, как не возможной к взысканию  и  списан</w:t>
      </w:r>
      <w:r w:rsidR="004C3804">
        <w:rPr>
          <w:rFonts w:ascii="Times New Roman" w:hAnsi="Times New Roman" w:cs="Times New Roman"/>
          <w:sz w:val="27"/>
          <w:szCs w:val="27"/>
        </w:rPr>
        <w:t>ию</w:t>
      </w:r>
      <w:r w:rsidRPr="00CA5BB1">
        <w:rPr>
          <w:rFonts w:ascii="Times New Roman" w:hAnsi="Times New Roman" w:cs="Times New Roman"/>
          <w:sz w:val="27"/>
          <w:szCs w:val="27"/>
        </w:rPr>
        <w:t xml:space="preserve"> дебиторск</w:t>
      </w:r>
      <w:r w:rsidR="004C3804">
        <w:rPr>
          <w:rFonts w:ascii="Times New Roman" w:hAnsi="Times New Roman" w:cs="Times New Roman"/>
          <w:sz w:val="27"/>
          <w:szCs w:val="27"/>
        </w:rPr>
        <w:t>ой</w:t>
      </w:r>
      <w:r w:rsidRPr="00CA5BB1">
        <w:rPr>
          <w:rFonts w:ascii="Times New Roman" w:hAnsi="Times New Roman" w:cs="Times New Roman"/>
          <w:sz w:val="27"/>
          <w:szCs w:val="27"/>
        </w:rPr>
        <w:t xml:space="preserve"> задолженност</w:t>
      </w:r>
      <w:r w:rsidR="004C3804">
        <w:rPr>
          <w:rFonts w:ascii="Times New Roman" w:hAnsi="Times New Roman" w:cs="Times New Roman"/>
          <w:sz w:val="27"/>
          <w:szCs w:val="27"/>
        </w:rPr>
        <w:t xml:space="preserve">и </w:t>
      </w:r>
      <w:r w:rsidRPr="00CA5BB1">
        <w:rPr>
          <w:rFonts w:ascii="Times New Roman" w:hAnsi="Times New Roman" w:cs="Times New Roman"/>
          <w:sz w:val="27"/>
          <w:szCs w:val="27"/>
        </w:rPr>
        <w:t>по договору цессии, в соответствии с которым МУП «АДС» уступил право требования</w:t>
      </w:r>
      <w:proofErr w:type="gramEnd"/>
      <w:r w:rsidRPr="00CA5BB1">
        <w:rPr>
          <w:rFonts w:ascii="Times New Roman" w:hAnsi="Times New Roman" w:cs="Times New Roman"/>
          <w:sz w:val="27"/>
          <w:szCs w:val="27"/>
        </w:rPr>
        <w:t xml:space="preserve"> задолженности населения за оказанные услуги за период с июля по ноябрь 2016 года в счет погашения кредиторской задолженности по решению Арбитражного суда</w:t>
      </w:r>
      <w:r w:rsidR="004C3804">
        <w:rPr>
          <w:rFonts w:ascii="Times New Roman" w:hAnsi="Times New Roman" w:cs="Times New Roman"/>
          <w:sz w:val="27"/>
          <w:szCs w:val="27"/>
        </w:rPr>
        <w:t>.</w:t>
      </w:r>
      <w:r w:rsidRPr="00CA5BB1">
        <w:rPr>
          <w:rFonts w:ascii="Times New Roman" w:hAnsi="Times New Roman" w:cs="Times New Roman"/>
          <w:sz w:val="27"/>
          <w:szCs w:val="27"/>
        </w:rPr>
        <w:t xml:space="preserve"> </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Анализом списания просроченной дебиторской задолженности действующих организаций на сумму 4096,4 тыс. руб. установлено отсутствие актов сверки взаимных расчетов, то есть, не проведена инвентаризация расчетов, без которой списание дебиторской задолженности может быть оспорено налоговыми органами и делает невозможным прерывание срока течения исковой давности для востребования задолженности в дальнейшем.</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Кроме того, установлено списание по не истекшему сроку исковой давности задолженности на сумму 872,8 тыс. рублей.</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r w:rsidRPr="00CA5BB1">
        <w:rPr>
          <w:rFonts w:ascii="Times New Roman" w:hAnsi="Times New Roman" w:cs="Times New Roman"/>
          <w:sz w:val="27"/>
          <w:szCs w:val="27"/>
        </w:rPr>
        <w:t>Списание дебиторской задолженности, при введении в отношении МУП «АДС» процедуры банкротства – наблюдения   с октября 2019 года, является уменьшением объема активов при формировании конкурсной массы.</w:t>
      </w:r>
    </w:p>
    <w:p w:rsidR="009C145B" w:rsidRPr="009C145B" w:rsidRDefault="009C145B" w:rsidP="009C145B">
      <w:pPr>
        <w:spacing w:after="0" w:line="240" w:lineRule="auto"/>
        <w:ind w:firstLine="709"/>
        <w:contextualSpacing/>
        <w:jc w:val="both"/>
        <w:rPr>
          <w:rFonts w:ascii="Times New Roman" w:hAnsi="Times New Roman" w:cs="Times New Roman"/>
          <w:sz w:val="27"/>
          <w:szCs w:val="27"/>
        </w:rPr>
      </w:pPr>
      <w:r w:rsidRPr="009C145B">
        <w:rPr>
          <w:rFonts w:ascii="Times New Roman" w:hAnsi="Times New Roman" w:cs="Times New Roman"/>
          <w:sz w:val="27"/>
          <w:szCs w:val="27"/>
        </w:rPr>
        <w:t>В 2018 – 2020 годах в адрес должников предприятия подано более 20 судебных исков на взыскание задолженности на сумму порядка 14,0 млн. рублей.</w:t>
      </w:r>
    </w:p>
    <w:p w:rsidR="009C145B" w:rsidRPr="009C145B" w:rsidRDefault="009C145B" w:rsidP="009C145B">
      <w:pPr>
        <w:spacing w:after="0" w:line="240" w:lineRule="auto"/>
        <w:ind w:firstLine="709"/>
        <w:contextualSpacing/>
        <w:jc w:val="both"/>
        <w:rPr>
          <w:rFonts w:ascii="Times New Roman" w:hAnsi="Times New Roman" w:cs="Times New Roman"/>
          <w:sz w:val="27"/>
          <w:szCs w:val="27"/>
        </w:rPr>
      </w:pPr>
      <w:r w:rsidRPr="009C145B">
        <w:rPr>
          <w:rFonts w:ascii="Times New Roman" w:hAnsi="Times New Roman" w:cs="Times New Roman"/>
          <w:sz w:val="27"/>
          <w:szCs w:val="27"/>
        </w:rPr>
        <w:t>За указанный период в пользу МУП «АДС» вынесено 8 решений Арбитражного суда Липецкой области на общую сумму порядка 11,0 млн. руб., поступило всего 0,18 млн. рублей.</w:t>
      </w:r>
    </w:p>
    <w:p w:rsidR="009C145B" w:rsidRPr="005609CE" w:rsidRDefault="009C145B" w:rsidP="009C145B">
      <w:pPr>
        <w:spacing w:after="0" w:line="240" w:lineRule="auto"/>
        <w:ind w:firstLine="709"/>
        <w:contextualSpacing/>
        <w:jc w:val="both"/>
        <w:rPr>
          <w:rFonts w:ascii="Times New Roman" w:hAnsi="Times New Roman" w:cs="Times New Roman"/>
          <w:sz w:val="27"/>
          <w:szCs w:val="27"/>
        </w:rPr>
      </w:pPr>
      <w:proofErr w:type="gramStart"/>
      <w:r w:rsidRPr="005609CE">
        <w:rPr>
          <w:rFonts w:ascii="Times New Roman" w:hAnsi="Times New Roman" w:cs="Times New Roman"/>
          <w:sz w:val="27"/>
          <w:szCs w:val="27"/>
        </w:rPr>
        <w:t xml:space="preserve">Снижение объемов оказываемых услуг и выручки, низкие тарифы на оказываемые услуги, стабильно высокая дебиторская задолженность по расчетам с покупателями, высокая доля расходов на оплату труда и отчисления во внебюджетные фонды, а также необходимость осуществления хозяйственной </w:t>
      </w:r>
      <w:r w:rsidRPr="005609CE">
        <w:rPr>
          <w:rFonts w:ascii="Times New Roman" w:hAnsi="Times New Roman" w:cs="Times New Roman"/>
          <w:sz w:val="27"/>
          <w:szCs w:val="27"/>
        </w:rPr>
        <w:lastRenderedPageBreak/>
        <w:t>деятельности при заблокированном счете, привели к росту кредиторской задолженности</w:t>
      </w:r>
      <w:r w:rsidR="004C3804">
        <w:rPr>
          <w:rFonts w:ascii="Times New Roman" w:hAnsi="Times New Roman" w:cs="Times New Roman"/>
          <w:sz w:val="27"/>
          <w:szCs w:val="27"/>
        </w:rPr>
        <w:t>,</w:t>
      </w:r>
      <w:r w:rsidRPr="005609CE">
        <w:rPr>
          <w:rFonts w:ascii="Times New Roman" w:hAnsi="Times New Roman" w:cs="Times New Roman"/>
          <w:sz w:val="27"/>
          <w:szCs w:val="27"/>
        </w:rPr>
        <w:t xml:space="preserve"> </w:t>
      </w:r>
      <w:r w:rsidR="004C3804">
        <w:rPr>
          <w:rFonts w:ascii="Times New Roman" w:hAnsi="Times New Roman" w:cs="Times New Roman"/>
          <w:sz w:val="27"/>
          <w:szCs w:val="27"/>
        </w:rPr>
        <w:t>которая</w:t>
      </w:r>
      <w:r w:rsidRPr="005609CE">
        <w:rPr>
          <w:rFonts w:ascii="Times New Roman" w:hAnsi="Times New Roman" w:cs="Times New Roman"/>
          <w:sz w:val="27"/>
          <w:szCs w:val="27"/>
        </w:rPr>
        <w:t xml:space="preserve"> по состоянию на 30.09.2020 года составляет 90505,0 тыс. рублей.</w:t>
      </w:r>
      <w:proofErr w:type="gramEnd"/>
    </w:p>
    <w:p w:rsidR="009C145B" w:rsidRPr="009C145B" w:rsidRDefault="009C145B" w:rsidP="009C145B">
      <w:pPr>
        <w:spacing w:after="0" w:line="240" w:lineRule="auto"/>
        <w:ind w:firstLine="709"/>
        <w:contextualSpacing/>
        <w:jc w:val="both"/>
        <w:rPr>
          <w:rFonts w:ascii="Times New Roman" w:hAnsi="Times New Roman" w:cs="Times New Roman"/>
          <w:sz w:val="27"/>
          <w:szCs w:val="27"/>
        </w:rPr>
      </w:pPr>
      <w:r w:rsidRPr="009C145B">
        <w:rPr>
          <w:rFonts w:ascii="Times New Roman" w:hAnsi="Times New Roman" w:cs="Times New Roman"/>
          <w:sz w:val="27"/>
          <w:szCs w:val="27"/>
        </w:rPr>
        <w:t>Задолженность по налогам выросла в 1,7 раза, по расчетам с внебюджетными фондами выросла в 3 раза, прочая кредиторская задолженность выросла в 3,3 раза.</w:t>
      </w:r>
    </w:p>
    <w:p w:rsidR="009C145B" w:rsidRPr="009C145B" w:rsidRDefault="009C145B" w:rsidP="009C145B">
      <w:pPr>
        <w:spacing w:after="0" w:line="240" w:lineRule="auto"/>
        <w:ind w:firstLine="709"/>
        <w:contextualSpacing/>
        <w:jc w:val="both"/>
        <w:rPr>
          <w:rFonts w:ascii="Times New Roman" w:hAnsi="Times New Roman" w:cs="Times New Roman"/>
          <w:sz w:val="27"/>
          <w:szCs w:val="27"/>
        </w:rPr>
      </w:pPr>
      <w:r w:rsidRPr="009C145B">
        <w:rPr>
          <w:rFonts w:ascii="Times New Roman" w:hAnsi="Times New Roman" w:cs="Times New Roman"/>
          <w:sz w:val="27"/>
          <w:szCs w:val="27"/>
        </w:rPr>
        <w:t>Самый большой рост в денежном выражении  показала кредиторская задолженность по налоговым платежам и платежам во внебюджетные фонды.</w:t>
      </w:r>
    </w:p>
    <w:p w:rsidR="009C145B" w:rsidRPr="009C145B" w:rsidRDefault="009C145B" w:rsidP="009C145B">
      <w:pPr>
        <w:spacing w:after="0" w:line="240" w:lineRule="auto"/>
        <w:ind w:firstLine="709"/>
        <w:contextualSpacing/>
        <w:jc w:val="both"/>
        <w:rPr>
          <w:rFonts w:ascii="Times New Roman" w:hAnsi="Times New Roman" w:cs="Times New Roman"/>
          <w:sz w:val="27"/>
          <w:szCs w:val="27"/>
        </w:rPr>
      </w:pPr>
      <w:r w:rsidRPr="009C145B">
        <w:rPr>
          <w:rFonts w:ascii="Times New Roman" w:hAnsi="Times New Roman" w:cs="Times New Roman"/>
          <w:sz w:val="27"/>
          <w:szCs w:val="27"/>
        </w:rPr>
        <w:t xml:space="preserve">На росте сказалось уменьшение выручки и дисбаланс денежных потоков в сторону уменьшения поступлений на расчетный счет предприятия, с которого в основной массе производятся налоговые платежи и платежи во внебюджетные фонды. </w:t>
      </w:r>
    </w:p>
    <w:p w:rsidR="009C145B" w:rsidRPr="009C145B" w:rsidRDefault="009C145B" w:rsidP="009C145B">
      <w:pPr>
        <w:spacing w:after="0" w:line="240" w:lineRule="auto"/>
        <w:ind w:firstLine="709"/>
        <w:contextualSpacing/>
        <w:jc w:val="both"/>
        <w:rPr>
          <w:rFonts w:ascii="Times New Roman" w:hAnsi="Times New Roman" w:cs="Times New Roman"/>
          <w:sz w:val="27"/>
          <w:szCs w:val="27"/>
        </w:rPr>
      </w:pPr>
      <w:r w:rsidRPr="009C145B">
        <w:rPr>
          <w:rFonts w:ascii="Times New Roman" w:hAnsi="Times New Roman" w:cs="Times New Roman"/>
          <w:sz w:val="27"/>
          <w:szCs w:val="27"/>
        </w:rPr>
        <w:t>Все коэффициенты финансовой устойчивости</w:t>
      </w:r>
      <w:r w:rsidR="00DA4A32">
        <w:rPr>
          <w:rFonts w:ascii="Times New Roman" w:hAnsi="Times New Roman" w:cs="Times New Roman"/>
          <w:sz w:val="27"/>
          <w:szCs w:val="27"/>
        </w:rPr>
        <w:t xml:space="preserve"> предприятия</w:t>
      </w:r>
      <w:r w:rsidRPr="009C145B">
        <w:rPr>
          <w:rFonts w:ascii="Times New Roman" w:hAnsi="Times New Roman" w:cs="Times New Roman"/>
          <w:sz w:val="27"/>
          <w:szCs w:val="27"/>
        </w:rPr>
        <w:t xml:space="preserve"> значительно ниже нормативов, имеют негативную динамику и можно с большой степенью уверенности утверждать, что предприятие не располагает достаточной величиной собственного капитала для обеспечения своей финансово-хозяйственной деятельности. Деятельность предприятия в значительной степени находится в зависимости от заемных средств (рост кредиторской задолженности) и присутствует высокий риск банкротства. Динамика снижения коэффициента ликвидности свидетельствует о трудностях в покрытии текущих обязательств.</w:t>
      </w:r>
    </w:p>
    <w:p w:rsidR="009C145B" w:rsidRPr="009C145B" w:rsidRDefault="009C145B" w:rsidP="009C145B">
      <w:pPr>
        <w:spacing w:after="0" w:line="240" w:lineRule="auto"/>
        <w:ind w:firstLine="709"/>
        <w:contextualSpacing/>
        <w:jc w:val="both"/>
        <w:rPr>
          <w:rFonts w:ascii="Times New Roman" w:hAnsi="Times New Roman" w:cs="Times New Roman"/>
          <w:sz w:val="27"/>
          <w:szCs w:val="27"/>
        </w:rPr>
      </w:pPr>
      <w:r w:rsidRPr="009C145B">
        <w:rPr>
          <w:rFonts w:ascii="Times New Roman" w:hAnsi="Times New Roman" w:cs="Times New Roman"/>
          <w:sz w:val="27"/>
          <w:szCs w:val="27"/>
        </w:rPr>
        <w:t>В проверяемом периоде показатели рентабельности имеют отрицательные значения, то есть при реализации продукции генерируются убытки предприятия, и свидетельствуют о неэффективности управления финансово-хозяйственной деятельностью предприятия.</w:t>
      </w:r>
    </w:p>
    <w:p w:rsidR="00CA5BB1" w:rsidRPr="00CA5BB1" w:rsidRDefault="00CA5BB1" w:rsidP="00CA5BB1">
      <w:pPr>
        <w:spacing w:after="0" w:line="240" w:lineRule="auto"/>
        <w:ind w:firstLine="709"/>
        <w:contextualSpacing/>
        <w:jc w:val="both"/>
        <w:rPr>
          <w:rFonts w:ascii="Times New Roman" w:hAnsi="Times New Roman" w:cs="Times New Roman"/>
          <w:sz w:val="27"/>
          <w:szCs w:val="27"/>
        </w:rPr>
      </w:pPr>
    </w:p>
    <w:p w:rsidR="00CA5BB1" w:rsidRPr="00CA5BB1" w:rsidRDefault="00CA5BB1" w:rsidP="00CA5BB1">
      <w:pPr>
        <w:pStyle w:val="a3"/>
        <w:spacing w:after="0" w:line="240" w:lineRule="auto"/>
        <w:ind w:left="1069"/>
        <w:jc w:val="both"/>
        <w:rPr>
          <w:rFonts w:ascii="Times New Roman" w:hAnsi="Times New Roman" w:cs="Times New Roman"/>
          <w:sz w:val="27"/>
          <w:szCs w:val="27"/>
        </w:rPr>
      </w:pPr>
    </w:p>
    <w:p w:rsidR="00106FF1" w:rsidRPr="00385986" w:rsidRDefault="00385986" w:rsidP="00385986">
      <w:pPr>
        <w:pStyle w:val="a3"/>
        <w:numPr>
          <w:ilvl w:val="0"/>
          <w:numId w:val="1"/>
        </w:numPr>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 xml:space="preserve"> </w:t>
      </w:r>
      <w:r w:rsidRPr="00385986">
        <w:rPr>
          <w:rFonts w:ascii="Times New Roman" w:hAnsi="Times New Roman" w:cs="Times New Roman"/>
          <w:b/>
          <w:sz w:val="27"/>
          <w:szCs w:val="27"/>
        </w:rPr>
        <w:t xml:space="preserve">Проверка использования финансовых средств, выделенных на строительство объекта «Школа жилой многоэтажной застройки по ул. 50 лет НЛМК в г. Липецке» </w:t>
      </w:r>
    </w:p>
    <w:p w:rsidR="00934F20" w:rsidRDefault="00385986" w:rsidP="00507ECE">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 Проверка </w:t>
      </w:r>
      <w:proofErr w:type="gramStart"/>
      <w:r>
        <w:rPr>
          <w:rFonts w:ascii="Times New Roman" w:hAnsi="Times New Roman" w:cs="Times New Roman"/>
          <w:sz w:val="27"/>
          <w:szCs w:val="27"/>
        </w:rPr>
        <w:t>проведена</w:t>
      </w:r>
      <w:proofErr w:type="gramEnd"/>
      <w:r>
        <w:rPr>
          <w:rFonts w:ascii="Times New Roman" w:hAnsi="Times New Roman" w:cs="Times New Roman"/>
          <w:sz w:val="27"/>
          <w:szCs w:val="27"/>
        </w:rPr>
        <w:t xml:space="preserve"> в МКУ «Управление строительства города Липецка».</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proofErr w:type="gramStart"/>
      <w:r w:rsidRPr="00385986">
        <w:rPr>
          <w:rFonts w:ascii="Times New Roman" w:hAnsi="Times New Roman" w:cs="Times New Roman"/>
          <w:sz w:val="27"/>
          <w:szCs w:val="27"/>
        </w:rPr>
        <w:t xml:space="preserve">Строительство объекта начато в октябре 2017 года и в 2018-2020 годах осуществлялось при </w:t>
      </w:r>
      <w:proofErr w:type="spellStart"/>
      <w:r w:rsidRPr="00385986">
        <w:rPr>
          <w:rFonts w:ascii="Times New Roman" w:hAnsi="Times New Roman" w:cs="Times New Roman"/>
          <w:sz w:val="27"/>
          <w:szCs w:val="27"/>
        </w:rPr>
        <w:t>софинансировании</w:t>
      </w:r>
      <w:proofErr w:type="spellEnd"/>
      <w:r w:rsidRPr="00385986">
        <w:rPr>
          <w:rFonts w:ascii="Times New Roman" w:hAnsi="Times New Roman" w:cs="Times New Roman"/>
          <w:sz w:val="27"/>
          <w:szCs w:val="27"/>
        </w:rPr>
        <w:t xml:space="preserve"> из федерального и областного  бюджетов.  </w:t>
      </w:r>
      <w:proofErr w:type="gramEnd"/>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 xml:space="preserve">На момент проведения проверки строительство объекта не завершено. </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 xml:space="preserve">Длительный период строительства обусловлен неоднократной сменой подрядных организаций в связи с неисполнением  ООО «Сталь-М» условий муниципальных контрактов в части срока завершения работ. </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По состоянию на 01.07.2020 г. фактические расходы по объекту (с учетом оборудования закупленного Департаментом образования администрации города Липецка) составили 609929,8 тыс. руб., в том числе за счет средств федерального бюджета – 409296,7 тыс. руб. (67,1% от фактических затрат), областного бюджета  - 159170,9 тыс. руб. (26,1%), городского бюджета – 41462,2  тыс. руб. (6,8%).</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lastRenderedPageBreak/>
        <w:t xml:space="preserve">Дополнительный объем работ, увеличение коэффициентов перевода базисных цен в текущие, повышение ставки НДС повлекли увеличение  сметной стоимости строительства по сводному сметному расчету с 625267,1 тыс. руб.  до 764169,2 тыс. рублей. </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Исходя из объемов оплаченных работ по завершенным контрактам, стоимости заключенных контрактов на строительно-монтажные работы,  закупленного оборудования  и прочих расходов, предполагаемая стоимость  объекта составит 711401,5 тыс. рублей.</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proofErr w:type="gramStart"/>
      <w:r w:rsidRPr="00385986">
        <w:rPr>
          <w:rFonts w:ascii="Times New Roman" w:hAnsi="Times New Roman" w:cs="Times New Roman"/>
          <w:sz w:val="27"/>
          <w:szCs w:val="27"/>
        </w:rPr>
        <w:t>В ходе исполнения муниципальных контрактов в сметную документацию вносились многочисленные изменения, которые касались как объемов выполняемых работ, так и внесения изменений в применяемые в строительстве материалы, корректировки проектных решений.</w:t>
      </w:r>
      <w:proofErr w:type="gramEnd"/>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 xml:space="preserve">На выполнение работы по организации строительства, строительно-монтажные и пусконаладочные работы на объекте заключено 4 </w:t>
      </w:r>
      <w:proofErr w:type="gramStart"/>
      <w:r w:rsidRPr="00385986">
        <w:rPr>
          <w:rFonts w:ascii="Times New Roman" w:hAnsi="Times New Roman" w:cs="Times New Roman"/>
          <w:sz w:val="27"/>
          <w:szCs w:val="27"/>
        </w:rPr>
        <w:t>муниципальных</w:t>
      </w:r>
      <w:proofErr w:type="gramEnd"/>
      <w:r w:rsidRPr="00385986">
        <w:rPr>
          <w:rFonts w:ascii="Times New Roman" w:hAnsi="Times New Roman" w:cs="Times New Roman"/>
          <w:sz w:val="27"/>
          <w:szCs w:val="27"/>
        </w:rPr>
        <w:t xml:space="preserve"> контракта.</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Первоначально МКУ «Управление строительства г. Липецка» был заключен муниципальный контракт  с  ООО «Сталь-М» стоимостью 509757,3 тыс. руб.,  со сроком исполнения работ до 02.07.2018 года, работы в рамках данного муниципального контракта выполнялись до конца 2018 года.</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Соглашением от 12.02.2019 года данный муниципальный контракт расторгнут по  соглашению сторон. Сумма контракта   составила  312637,5 тыс. руб., которые  были  оплачены подрядчику.</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 xml:space="preserve">В связи с неисполнением подрядной организацией ООО «Сталь-М» условий муниципального контракта в части срока завершения работ, МКУ «УС г. Липецка» обратилось в Арбитражный суд с исковым заявлением о взыскании с подрядной организации неустойки в сумме 134168,7 тыс. рублей.  </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В ходе рассмотрения дела  судом принято решение о взыскании неустойки в  размере 6797,1 тыс. рублей.</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 xml:space="preserve">На завершение работ по строительству школы в апреле 2019 года заключен новый муниципальный контракт опять же с ООО «Сталь-М» стоимостью 211327,2 тыс. руб., со сроком завершения работ не позднее 15 июля 2019 года. </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 xml:space="preserve">По данному контракту оплачено  работ на сумму 57344,6 тыс. рублей. Здесь следует отметить, что в этой сумме - 49999,5 тыс. руб. оплачено  подрядчику по  33 актам, предъявленным за два дня работы. </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 xml:space="preserve">В связи с неисполнением подрядной организацией ООО «Сталь-М» условий муниципального контракта в части срока завершения работ, муниципальный контракт </w:t>
      </w:r>
      <w:proofErr w:type="gramStart"/>
      <w:r w:rsidRPr="00385986">
        <w:rPr>
          <w:rFonts w:ascii="Times New Roman" w:hAnsi="Times New Roman" w:cs="Times New Roman"/>
          <w:sz w:val="27"/>
          <w:szCs w:val="27"/>
        </w:rPr>
        <w:t>был</w:t>
      </w:r>
      <w:proofErr w:type="gramEnd"/>
      <w:r w:rsidRPr="00385986">
        <w:rPr>
          <w:rFonts w:ascii="Times New Roman" w:hAnsi="Times New Roman" w:cs="Times New Roman"/>
          <w:sz w:val="27"/>
          <w:szCs w:val="27"/>
        </w:rPr>
        <w:t xml:space="preserve"> расторгнут в одностороннем порядке. Подрядная организация ООО «Сталь-М» в соответствии с решением УФАС по Липецкой области внесена в реестр недобросовестных поставщиков.  Исковые требования к ООО «Сталь-М» не предъявлены.</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 xml:space="preserve">В апреле 2020 года представителями МКУ «Управление строительства г. Липецка», ООО «Сталь-М» </w:t>
      </w:r>
      <w:proofErr w:type="gramStart"/>
      <w:r w:rsidRPr="00385986">
        <w:rPr>
          <w:rFonts w:ascii="Times New Roman" w:hAnsi="Times New Roman" w:cs="Times New Roman"/>
          <w:sz w:val="27"/>
          <w:szCs w:val="27"/>
        </w:rPr>
        <w:t>и ООО</w:t>
      </w:r>
      <w:proofErr w:type="gramEnd"/>
      <w:r w:rsidRPr="00385986">
        <w:rPr>
          <w:rFonts w:ascii="Times New Roman" w:hAnsi="Times New Roman" w:cs="Times New Roman"/>
          <w:sz w:val="27"/>
          <w:szCs w:val="27"/>
        </w:rPr>
        <w:t xml:space="preserve"> «</w:t>
      </w:r>
      <w:proofErr w:type="spellStart"/>
      <w:r w:rsidRPr="00385986">
        <w:rPr>
          <w:rFonts w:ascii="Times New Roman" w:hAnsi="Times New Roman" w:cs="Times New Roman"/>
          <w:sz w:val="27"/>
          <w:szCs w:val="27"/>
        </w:rPr>
        <w:t>Стройотдел</w:t>
      </w:r>
      <w:proofErr w:type="spellEnd"/>
      <w:r w:rsidRPr="00385986">
        <w:rPr>
          <w:rFonts w:ascii="Times New Roman" w:hAnsi="Times New Roman" w:cs="Times New Roman"/>
          <w:sz w:val="27"/>
          <w:szCs w:val="27"/>
        </w:rPr>
        <w:t xml:space="preserve">» на объекте незавершенного капитального строительства в ходе аудиторской проверки  выявлены несоответствия и недостатки выполненных ООО «Сталь-М» обязательств по муниципальным контрактам.  Составлены 29 дефектных актов, в которых </w:t>
      </w:r>
      <w:r w:rsidRPr="00385986">
        <w:rPr>
          <w:rFonts w:ascii="Times New Roman" w:hAnsi="Times New Roman" w:cs="Times New Roman"/>
          <w:sz w:val="27"/>
          <w:szCs w:val="27"/>
        </w:rPr>
        <w:lastRenderedPageBreak/>
        <w:t>отражены объемы работ, их перечень, наименование, количество материалов и оборудования, подлежащих восстановлению, без указания стоимости.</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Анализируя дефектные  акты  по составу работ и оплаченные акты приемки выполненных работ по указанным в дефектных актах  работам,  можно сделать вывод, что подрядчик</w:t>
      </w:r>
      <w:proofErr w:type="gramStart"/>
      <w:r w:rsidRPr="00385986">
        <w:rPr>
          <w:rFonts w:ascii="Times New Roman" w:hAnsi="Times New Roman" w:cs="Times New Roman"/>
          <w:sz w:val="27"/>
          <w:szCs w:val="27"/>
        </w:rPr>
        <w:t>у ООО</w:t>
      </w:r>
      <w:proofErr w:type="gramEnd"/>
      <w:r w:rsidRPr="00385986">
        <w:rPr>
          <w:rFonts w:ascii="Times New Roman" w:hAnsi="Times New Roman" w:cs="Times New Roman"/>
          <w:sz w:val="27"/>
          <w:szCs w:val="27"/>
        </w:rPr>
        <w:t xml:space="preserve"> «Сталь-М» были оплачены фактически невыполненные работы на сумму (ориентировочно) 50000,0 тыс. рублей.</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В целях устранения выявленных несоответствий и недостатков межд</w:t>
      </w:r>
      <w:proofErr w:type="gramStart"/>
      <w:r w:rsidRPr="00385986">
        <w:rPr>
          <w:rFonts w:ascii="Times New Roman" w:hAnsi="Times New Roman" w:cs="Times New Roman"/>
          <w:sz w:val="27"/>
          <w:szCs w:val="27"/>
        </w:rPr>
        <w:t>у ООО</w:t>
      </w:r>
      <w:proofErr w:type="gramEnd"/>
      <w:r w:rsidRPr="00385986">
        <w:rPr>
          <w:rFonts w:ascii="Times New Roman" w:hAnsi="Times New Roman" w:cs="Times New Roman"/>
          <w:sz w:val="27"/>
          <w:szCs w:val="27"/>
        </w:rPr>
        <w:t xml:space="preserve"> «ГЭЛАКСИ» и ООО «</w:t>
      </w:r>
      <w:proofErr w:type="spellStart"/>
      <w:r w:rsidRPr="00385986">
        <w:rPr>
          <w:rFonts w:ascii="Times New Roman" w:hAnsi="Times New Roman" w:cs="Times New Roman"/>
          <w:sz w:val="27"/>
          <w:szCs w:val="27"/>
        </w:rPr>
        <w:t>Стройотдел</w:t>
      </w:r>
      <w:proofErr w:type="spellEnd"/>
      <w:r w:rsidRPr="00385986">
        <w:rPr>
          <w:rFonts w:ascii="Times New Roman" w:hAnsi="Times New Roman" w:cs="Times New Roman"/>
          <w:sz w:val="27"/>
          <w:szCs w:val="27"/>
        </w:rPr>
        <w:t>» 20 апреля 2020 года заключен договор субподряда, по которому  ООО «</w:t>
      </w:r>
      <w:proofErr w:type="spellStart"/>
      <w:r w:rsidRPr="00385986">
        <w:rPr>
          <w:rFonts w:ascii="Times New Roman" w:hAnsi="Times New Roman" w:cs="Times New Roman"/>
          <w:sz w:val="27"/>
          <w:szCs w:val="27"/>
        </w:rPr>
        <w:t>Стройотдел</w:t>
      </w:r>
      <w:proofErr w:type="spellEnd"/>
      <w:r w:rsidRPr="00385986">
        <w:rPr>
          <w:rFonts w:ascii="Times New Roman" w:hAnsi="Times New Roman" w:cs="Times New Roman"/>
          <w:sz w:val="27"/>
          <w:szCs w:val="27"/>
        </w:rPr>
        <w:t xml:space="preserve">» обязуется выполнить работы по устранению недостатков, а ООО «ГЭЛАКСИ»  - принять и оплатить работы. Стоимость работ по договору определена в сумме 50000,0 тыс. рублей. Третьей стороной данного договора является МКУ «Управление строительства г. Липецка», которое осуществляет приемку выполненных  работ. </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К проверке предоставлены акты приемки выполненных работ за апрель, май, июнь 2020 года, с подтверждением выполнения работ на общую сумму 33341,7 тыс. рублей.</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Кроме того, в  целях завершения строительства объекта в  декабре 2019 года заключен муниципальный контракт с ООО «</w:t>
      </w:r>
      <w:proofErr w:type="spellStart"/>
      <w:r w:rsidRPr="00385986">
        <w:rPr>
          <w:rFonts w:ascii="Times New Roman" w:hAnsi="Times New Roman" w:cs="Times New Roman"/>
          <w:sz w:val="27"/>
          <w:szCs w:val="27"/>
        </w:rPr>
        <w:t>Стройотдел</w:t>
      </w:r>
      <w:proofErr w:type="spellEnd"/>
      <w:r w:rsidRPr="00385986">
        <w:rPr>
          <w:rFonts w:ascii="Times New Roman" w:hAnsi="Times New Roman" w:cs="Times New Roman"/>
          <w:sz w:val="27"/>
          <w:szCs w:val="27"/>
        </w:rPr>
        <w:t>»  стоимостью 160419,8 тыс. руб., со сроком завершения работ до 01.06.2020 года. По состоянию на 01.07.2020 г. подрядчику оплачено 121491,6 тыс. рублей.</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 xml:space="preserve"> Таким образом, ООО «</w:t>
      </w:r>
      <w:proofErr w:type="spellStart"/>
      <w:r w:rsidRPr="00385986">
        <w:rPr>
          <w:rFonts w:ascii="Times New Roman" w:hAnsi="Times New Roman" w:cs="Times New Roman"/>
          <w:sz w:val="27"/>
          <w:szCs w:val="27"/>
        </w:rPr>
        <w:t>Стройотдел</w:t>
      </w:r>
      <w:proofErr w:type="spellEnd"/>
      <w:r w:rsidRPr="00385986">
        <w:rPr>
          <w:rFonts w:ascii="Times New Roman" w:hAnsi="Times New Roman" w:cs="Times New Roman"/>
          <w:sz w:val="27"/>
          <w:szCs w:val="27"/>
        </w:rPr>
        <w:t>» допускается несвоевременное исполнение контракта, однако санкции за несвоевременное исполнение МКУ «Управление строительства города Липецка» не предъявлены.</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Также, в мае 2020 года заключен муниципальный контракт с ООО «Строительное управление-1» (завершение работ по строительству бассейна)  стоимостью 59096,2 тыс. руб., со сроком завершения работ не позднее 01.08.2020 года. По состоянию на 01.07.2020 г. акты выполненных работ к оплате не предъявлялись.</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proofErr w:type="gramStart"/>
      <w:r w:rsidRPr="00385986">
        <w:rPr>
          <w:rFonts w:ascii="Times New Roman" w:hAnsi="Times New Roman" w:cs="Times New Roman"/>
          <w:sz w:val="27"/>
          <w:szCs w:val="27"/>
        </w:rPr>
        <w:t>В ходе выборочной  проверки расчетов за выполненные строительные работы,  соответствия объемов по актам  выполненных работ  на общую сумму  315927,4 тыс. руб. сметным объемам по муниципальным контрактам, а также учитывая  выполнение работ по договору субподряда между ООО «ГЭЛАКСИ» и ООО «</w:t>
      </w:r>
      <w:proofErr w:type="spellStart"/>
      <w:r w:rsidRPr="00385986">
        <w:rPr>
          <w:rFonts w:ascii="Times New Roman" w:hAnsi="Times New Roman" w:cs="Times New Roman"/>
          <w:sz w:val="27"/>
          <w:szCs w:val="27"/>
        </w:rPr>
        <w:t>Стройотдел</w:t>
      </w:r>
      <w:proofErr w:type="spellEnd"/>
      <w:r w:rsidRPr="00385986">
        <w:rPr>
          <w:rFonts w:ascii="Times New Roman" w:hAnsi="Times New Roman" w:cs="Times New Roman"/>
          <w:sz w:val="27"/>
          <w:szCs w:val="27"/>
        </w:rPr>
        <w:t>» и дефектные акты,    установлено завышение оплаченных работ по земляным работам, устройству покрытий и водоотводных лотков над сметными назначениями на общую</w:t>
      </w:r>
      <w:proofErr w:type="gramEnd"/>
      <w:r w:rsidRPr="00385986">
        <w:rPr>
          <w:rFonts w:ascii="Times New Roman" w:hAnsi="Times New Roman" w:cs="Times New Roman"/>
          <w:sz w:val="27"/>
          <w:szCs w:val="27"/>
        </w:rPr>
        <w:t xml:space="preserve"> сумму 850,8 тыс. рублей.</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Кроме того, в  ходе контрольного обмера и осмотра выполненных работ  установлено, что на площади, на которой в соответствии с проектом должно быть уложено плиточное покрытие, уложено асфальтобетонное покрытие.  Подрядчику оплачены работы по устройству плиточного покрытия. Разница в стоимости оплаченных работ по устройству плиточного покрытия и стоимостью уложенного по факту асфальтобетонного покрытия составила 1989,7 тыс. рублей.</w:t>
      </w:r>
    </w:p>
    <w:p w:rsidR="00385986" w:rsidRPr="00385986"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t xml:space="preserve">Других фактов  превышения оплаченных объемов работ над сметными назначениями, </w:t>
      </w:r>
      <w:proofErr w:type="spellStart"/>
      <w:r w:rsidRPr="00385986">
        <w:rPr>
          <w:rFonts w:ascii="Times New Roman" w:hAnsi="Times New Roman" w:cs="Times New Roman"/>
          <w:sz w:val="27"/>
          <w:szCs w:val="27"/>
        </w:rPr>
        <w:t>задвоений</w:t>
      </w:r>
      <w:proofErr w:type="spellEnd"/>
      <w:r w:rsidRPr="00385986">
        <w:rPr>
          <w:rFonts w:ascii="Times New Roman" w:hAnsi="Times New Roman" w:cs="Times New Roman"/>
          <w:sz w:val="27"/>
          <w:szCs w:val="27"/>
        </w:rPr>
        <w:t xml:space="preserve"> объемов выполненных работ по анализируемым сметам на момент окончания проверки  не установлено.</w:t>
      </w:r>
    </w:p>
    <w:p w:rsidR="00385986" w:rsidRPr="00507ECE" w:rsidRDefault="00385986" w:rsidP="00385986">
      <w:pPr>
        <w:spacing w:after="0" w:line="240" w:lineRule="auto"/>
        <w:ind w:firstLine="709"/>
        <w:contextualSpacing/>
        <w:jc w:val="both"/>
        <w:rPr>
          <w:rFonts w:ascii="Times New Roman" w:hAnsi="Times New Roman" w:cs="Times New Roman"/>
          <w:sz w:val="27"/>
          <w:szCs w:val="27"/>
        </w:rPr>
      </w:pPr>
      <w:r w:rsidRPr="00385986">
        <w:rPr>
          <w:rFonts w:ascii="Times New Roman" w:hAnsi="Times New Roman" w:cs="Times New Roman"/>
          <w:sz w:val="27"/>
          <w:szCs w:val="27"/>
        </w:rPr>
        <w:lastRenderedPageBreak/>
        <w:t xml:space="preserve">Визуальным осмотром установлены факты некачественно выполненных работ. Так, например, на кровле в местах примыкания произошло отслоение кровельного материала, в отдельных местах подвала школы наблюдается намокание стен, на покрытии спортплощадки наблюдается застой воды, имеются разрушения асфальтобетонного покрытия тротуаров внутриплощадочного </w:t>
      </w:r>
      <w:proofErr w:type="spellStart"/>
      <w:r w:rsidRPr="00385986">
        <w:rPr>
          <w:rFonts w:ascii="Times New Roman" w:hAnsi="Times New Roman" w:cs="Times New Roman"/>
          <w:sz w:val="27"/>
          <w:szCs w:val="27"/>
        </w:rPr>
        <w:t>благ</w:t>
      </w:r>
      <w:proofErr w:type="gramStart"/>
      <w:r w:rsidR="00F163AA">
        <w:rPr>
          <w:rFonts w:ascii="Times New Roman" w:hAnsi="Times New Roman" w:cs="Times New Roman"/>
          <w:sz w:val="27"/>
          <w:szCs w:val="27"/>
        </w:rPr>
        <w:t>.</w:t>
      </w:r>
      <w:r w:rsidRPr="00385986">
        <w:rPr>
          <w:rFonts w:ascii="Times New Roman" w:hAnsi="Times New Roman" w:cs="Times New Roman"/>
          <w:sz w:val="27"/>
          <w:szCs w:val="27"/>
        </w:rPr>
        <w:t>у</w:t>
      </w:r>
      <w:proofErr w:type="gramEnd"/>
      <w:r w:rsidRPr="00385986">
        <w:rPr>
          <w:rFonts w:ascii="Times New Roman" w:hAnsi="Times New Roman" w:cs="Times New Roman"/>
          <w:sz w:val="27"/>
          <w:szCs w:val="27"/>
        </w:rPr>
        <w:t>стройства</w:t>
      </w:r>
      <w:proofErr w:type="spellEnd"/>
      <w:r w:rsidRPr="00385986">
        <w:rPr>
          <w:rFonts w:ascii="Times New Roman" w:hAnsi="Times New Roman" w:cs="Times New Roman"/>
          <w:sz w:val="27"/>
          <w:szCs w:val="27"/>
        </w:rPr>
        <w:t>.</w:t>
      </w:r>
    </w:p>
    <w:p w:rsidR="00507ECE" w:rsidRDefault="00F163AA" w:rsidP="00F163AA">
      <w:pPr>
        <w:pStyle w:val="a3"/>
        <w:spacing w:after="0" w:line="240" w:lineRule="auto"/>
        <w:ind w:left="0" w:firstLine="709"/>
        <w:jc w:val="both"/>
        <w:rPr>
          <w:rFonts w:ascii="Times New Roman" w:hAnsi="Times New Roman" w:cs="Times New Roman"/>
          <w:sz w:val="27"/>
          <w:szCs w:val="27"/>
        </w:rPr>
      </w:pPr>
      <w:r w:rsidRPr="00F163AA">
        <w:rPr>
          <w:rFonts w:ascii="Times New Roman" w:hAnsi="Times New Roman" w:cs="Times New Roman"/>
          <w:sz w:val="27"/>
          <w:szCs w:val="27"/>
        </w:rPr>
        <w:t>Начальнику МКУ «Управление строительства города Липецка»</w:t>
      </w:r>
      <w:r w:rsidRPr="00F163AA">
        <w:rPr>
          <w:rFonts w:ascii="Times New Roman" w:hAnsi="Times New Roman" w:cs="Times New Roman"/>
          <w:b/>
          <w:sz w:val="27"/>
          <w:szCs w:val="27"/>
        </w:rPr>
        <w:t xml:space="preserve">  </w:t>
      </w:r>
      <w:r w:rsidRPr="00F163AA">
        <w:rPr>
          <w:rFonts w:ascii="Times New Roman" w:hAnsi="Times New Roman" w:cs="Times New Roman"/>
          <w:sz w:val="27"/>
          <w:szCs w:val="27"/>
        </w:rPr>
        <w:t>направлено представление о принятии мер по устранению выявленных нарушений</w:t>
      </w:r>
      <w:r>
        <w:rPr>
          <w:rFonts w:ascii="Times New Roman" w:hAnsi="Times New Roman" w:cs="Times New Roman"/>
          <w:sz w:val="27"/>
          <w:szCs w:val="27"/>
        </w:rPr>
        <w:t>.</w:t>
      </w:r>
    </w:p>
    <w:p w:rsidR="00F163AA" w:rsidRDefault="00F163AA" w:rsidP="00F163AA">
      <w:pPr>
        <w:pStyle w:val="a3"/>
        <w:spacing w:after="0" w:line="240" w:lineRule="auto"/>
        <w:ind w:left="0" w:firstLine="709"/>
        <w:jc w:val="both"/>
        <w:rPr>
          <w:rFonts w:ascii="Times New Roman" w:hAnsi="Times New Roman" w:cs="Times New Roman"/>
          <w:sz w:val="27"/>
          <w:szCs w:val="27"/>
        </w:rPr>
      </w:pPr>
    </w:p>
    <w:p w:rsidR="00F163AA" w:rsidRDefault="00F163AA" w:rsidP="00F163AA">
      <w:pPr>
        <w:pStyle w:val="a3"/>
        <w:numPr>
          <w:ilvl w:val="0"/>
          <w:numId w:val="1"/>
        </w:numPr>
        <w:spacing w:after="0" w:line="240" w:lineRule="auto"/>
        <w:jc w:val="center"/>
        <w:rPr>
          <w:rFonts w:ascii="Times New Roman" w:hAnsi="Times New Roman" w:cs="Times New Roman"/>
          <w:b/>
          <w:sz w:val="27"/>
          <w:szCs w:val="27"/>
        </w:rPr>
      </w:pPr>
      <w:r>
        <w:rPr>
          <w:rFonts w:ascii="Times New Roman" w:hAnsi="Times New Roman" w:cs="Times New Roman"/>
          <w:sz w:val="27"/>
          <w:szCs w:val="27"/>
        </w:rPr>
        <w:t xml:space="preserve"> </w:t>
      </w:r>
      <w:r w:rsidRPr="00F163AA">
        <w:rPr>
          <w:rFonts w:ascii="Times New Roman" w:hAnsi="Times New Roman" w:cs="Times New Roman"/>
          <w:b/>
          <w:sz w:val="27"/>
          <w:szCs w:val="27"/>
        </w:rPr>
        <w:t>Проверка эффективности и целевого использования средств бюджета, выделенных на техническую инвентаризацию и паспортизацию объектов инженерной инфраструктуры</w:t>
      </w:r>
      <w:r>
        <w:rPr>
          <w:rFonts w:ascii="Times New Roman" w:hAnsi="Times New Roman" w:cs="Times New Roman"/>
          <w:b/>
          <w:sz w:val="27"/>
          <w:szCs w:val="27"/>
        </w:rPr>
        <w:t xml:space="preserve"> </w:t>
      </w:r>
      <w:r w:rsidRPr="00F163AA">
        <w:rPr>
          <w:rFonts w:ascii="Times New Roman" w:hAnsi="Times New Roman" w:cs="Times New Roman"/>
          <w:b/>
          <w:sz w:val="27"/>
          <w:szCs w:val="27"/>
        </w:rPr>
        <w:t>в Департаменте жилищно-коммунального хозяйства администрации города Липецка</w:t>
      </w:r>
    </w:p>
    <w:p w:rsidR="00F163AA" w:rsidRDefault="00F163AA" w:rsidP="00F163AA">
      <w:pPr>
        <w:spacing w:after="0" w:line="240" w:lineRule="auto"/>
        <w:jc w:val="center"/>
        <w:rPr>
          <w:rFonts w:ascii="Times New Roman" w:hAnsi="Times New Roman" w:cs="Times New Roman"/>
          <w:b/>
          <w:sz w:val="27"/>
          <w:szCs w:val="27"/>
        </w:rPr>
      </w:pPr>
    </w:p>
    <w:p w:rsidR="00F163AA" w:rsidRDefault="00F163AA" w:rsidP="00F163AA">
      <w:pPr>
        <w:spacing w:after="0" w:line="240" w:lineRule="auto"/>
        <w:jc w:val="center"/>
        <w:rPr>
          <w:rFonts w:ascii="Times New Roman" w:hAnsi="Times New Roman" w:cs="Times New Roman"/>
          <w:b/>
          <w:sz w:val="27"/>
          <w:szCs w:val="27"/>
        </w:rPr>
      </w:pPr>
    </w:p>
    <w:p w:rsidR="00F163AA" w:rsidRPr="00F163AA" w:rsidRDefault="00F163AA" w:rsidP="00F163AA">
      <w:pPr>
        <w:spacing w:after="0" w:line="240" w:lineRule="auto"/>
        <w:ind w:firstLine="709"/>
        <w:contextualSpacing/>
        <w:jc w:val="both"/>
        <w:rPr>
          <w:rFonts w:ascii="Times New Roman" w:hAnsi="Times New Roman" w:cs="Times New Roman"/>
          <w:sz w:val="27"/>
          <w:szCs w:val="27"/>
        </w:rPr>
      </w:pPr>
      <w:r w:rsidRPr="00F163AA">
        <w:rPr>
          <w:rFonts w:ascii="Times New Roman" w:hAnsi="Times New Roman" w:cs="Times New Roman"/>
          <w:sz w:val="27"/>
          <w:szCs w:val="27"/>
        </w:rPr>
        <w:t>В соответствии с п. 4 ч. 1 ст. 16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организация в границах муниципального, городского округа электро-, тепл</w:t>
      </w:r>
      <w:proofErr w:type="gramStart"/>
      <w:r w:rsidRPr="00F163AA">
        <w:rPr>
          <w:rFonts w:ascii="Times New Roman" w:hAnsi="Times New Roman" w:cs="Times New Roman"/>
          <w:sz w:val="27"/>
          <w:szCs w:val="27"/>
        </w:rPr>
        <w:t>о-</w:t>
      </w:r>
      <w:proofErr w:type="gramEnd"/>
      <w:r w:rsidRPr="00F163AA">
        <w:rPr>
          <w:rFonts w:ascii="Times New Roman" w:hAnsi="Times New Roman" w:cs="Times New Roman"/>
          <w:sz w:val="27"/>
          <w:szCs w:val="27"/>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163AA" w:rsidRPr="00F163AA" w:rsidRDefault="00F163AA" w:rsidP="00F163AA">
      <w:pPr>
        <w:spacing w:after="0" w:line="240" w:lineRule="auto"/>
        <w:ind w:firstLine="709"/>
        <w:contextualSpacing/>
        <w:jc w:val="both"/>
        <w:rPr>
          <w:rFonts w:ascii="Times New Roman" w:hAnsi="Times New Roman" w:cs="Times New Roman"/>
          <w:sz w:val="27"/>
          <w:szCs w:val="27"/>
        </w:rPr>
      </w:pPr>
      <w:proofErr w:type="gramStart"/>
      <w:r w:rsidRPr="00F163AA">
        <w:rPr>
          <w:rFonts w:ascii="Times New Roman" w:hAnsi="Times New Roman" w:cs="Times New Roman"/>
          <w:sz w:val="27"/>
          <w:szCs w:val="27"/>
        </w:rPr>
        <w:t>При выявлении бесхозяйных объектов централизованных систем теплоснабжения, горячего и холодного водоснабжения и водоотведения, эксплуатация таких объектов осуществляется гарантирующей организацией либо организацией, которая осуществляет оказание услуг в данной сфере, со дня подписания с органом местного самоуправления передаточного акта указанных объектов и до признания на такие объекты права собственности или до принятия их во владение.</w:t>
      </w:r>
      <w:proofErr w:type="gramEnd"/>
    </w:p>
    <w:p w:rsidR="00F163AA" w:rsidRPr="00F163AA" w:rsidRDefault="00F163AA" w:rsidP="00F163AA">
      <w:pPr>
        <w:spacing w:after="0" w:line="240" w:lineRule="auto"/>
        <w:ind w:firstLine="709"/>
        <w:contextualSpacing/>
        <w:jc w:val="both"/>
        <w:rPr>
          <w:rFonts w:ascii="Times New Roman" w:hAnsi="Times New Roman" w:cs="Times New Roman"/>
          <w:sz w:val="27"/>
          <w:szCs w:val="27"/>
        </w:rPr>
      </w:pPr>
      <w:r w:rsidRPr="00F163AA">
        <w:rPr>
          <w:rFonts w:ascii="Times New Roman" w:hAnsi="Times New Roman" w:cs="Times New Roman"/>
          <w:sz w:val="27"/>
          <w:szCs w:val="27"/>
        </w:rPr>
        <w:t>Аналогичное положение в отношении содержания бесхозяйных  газовых сетей (в соответствии с законодательством относятся к опасным производственным объектам) в законодательстве РФ отсутствует, при выявлении подобных объектов и до момента признания права собственности за муниципалитетом, техническое обслуживание, ремонт газопроводов и устройств не может производиться на законном основании в связи с отсутствием договоров.</w:t>
      </w:r>
    </w:p>
    <w:p w:rsidR="00F163AA" w:rsidRPr="00F163AA" w:rsidRDefault="00F163AA" w:rsidP="00F163AA">
      <w:pPr>
        <w:spacing w:after="0" w:line="240" w:lineRule="auto"/>
        <w:ind w:firstLine="709"/>
        <w:contextualSpacing/>
        <w:jc w:val="both"/>
        <w:rPr>
          <w:rFonts w:ascii="Times New Roman" w:hAnsi="Times New Roman" w:cs="Times New Roman"/>
          <w:sz w:val="27"/>
          <w:szCs w:val="27"/>
        </w:rPr>
      </w:pPr>
      <w:r w:rsidRPr="00F163AA">
        <w:rPr>
          <w:rFonts w:ascii="Times New Roman" w:hAnsi="Times New Roman" w:cs="Times New Roman"/>
          <w:sz w:val="27"/>
          <w:szCs w:val="27"/>
        </w:rPr>
        <w:t>На момент проведения проверки нормативный документ по передаче объектов газоснабжения специализированным организациям для проведения технического обслуживания и содержания сетей  не принят.</w:t>
      </w:r>
    </w:p>
    <w:p w:rsidR="00F163AA" w:rsidRPr="00F163AA" w:rsidRDefault="00F163AA" w:rsidP="00B76F5F">
      <w:pPr>
        <w:spacing w:after="0" w:line="240" w:lineRule="auto"/>
        <w:ind w:firstLine="928"/>
        <w:contextualSpacing/>
        <w:jc w:val="both"/>
        <w:rPr>
          <w:rFonts w:ascii="Times New Roman" w:hAnsi="Times New Roman" w:cs="Times New Roman"/>
          <w:sz w:val="27"/>
          <w:szCs w:val="27"/>
        </w:rPr>
      </w:pPr>
      <w:r w:rsidRPr="00F163AA">
        <w:rPr>
          <w:rFonts w:ascii="Times New Roman" w:hAnsi="Times New Roman" w:cs="Times New Roman"/>
          <w:sz w:val="27"/>
          <w:szCs w:val="27"/>
        </w:rPr>
        <w:t>Нормативными документами не определен порядок учета выявленных бесхозяйных объектов инженерной инфраструктуры, до момента постановки таких объектов на учет в учреждении по регистрации прав на недвижимость в качестве бесхозяйного имущества.</w:t>
      </w:r>
    </w:p>
    <w:p w:rsidR="00F163AA" w:rsidRPr="00F163AA" w:rsidRDefault="00F163AA" w:rsidP="00F163AA">
      <w:pPr>
        <w:spacing w:after="0" w:line="240" w:lineRule="auto"/>
        <w:ind w:firstLine="709"/>
        <w:contextualSpacing/>
        <w:jc w:val="both"/>
        <w:rPr>
          <w:rFonts w:ascii="Times New Roman" w:hAnsi="Times New Roman" w:cs="Times New Roman"/>
          <w:sz w:val="27"/>
          <w:szCs w:val="27"/>
        </w:rPr>
      </w:pPr>
      <w:r w:rsidRPr="00F163AA">
        <w:rPr>
          <w:rFonts w:ascii="Times New Roman" w:hAnsi="Times New Roman" w:cs="Times New Roman"/>
          <w:sz w:val="27"/>
          <w:szCs w:val="27"/>
        </w:rPr>
        <w:lastRenderedPageBreak/>
        <w:t>Реестр выявленных в ходе эксплуатации, проведения ремонтных и восстановительных работ сетей инженерной инфраструктуры ведется в департаменте Ж</w:t>
      </w:r>
      <w:proofErr w:type="gramStart"/>
      <w:r w:rsidRPr="00F163AA">
        <w:rPr>
          <w:rFonts w:ascii="Times New Roman" w:hAnsi="Times New Roman" w:cs="Times New Roman"/>
          <w:sz w:val="27"/>
          <w:szCs w:val="27"/>
        </w:rPr>
        <w:t>КХ в пр</w:t>
      </w:r>
      <w:proofErr w:type="gramEnd"/>
      <w:r w:rsidRPr="00F163AA">
        <w:rPr>
          <w:rFonts w:ascii="Times New Roman" w:hAnsi="Times New Roman" w:cs="Times New Roman"/>
          <w:sz w:val="27"/>
          <w:szCs w:val="27"/>
        </w:rPr>
        <w:t>оизвольной форме с указанием  адреса расположения объекта и его основных характеристик.</w:t>
      </w:r>
    </w:p>
    <w:p w:rsidR="00F163AA" w:rsidRPr="00F163AA" w:rsidRDefault="00F163AA" w:rsidP="00F163AA">
      <w:pPr>
        <w:spacing w:after="0" w:line="240" w:lineRule="auto"/>
        <w:ind w:firstLine="709"/>
        <w:contextualSpacing/>
        <w:jc w:val="both"/>
        <w:rPr>
          <w:rFonts w:ascii="Times New Roman" w:hAnsi="Times New Roman" w:cs="Times New Roman"/>
          <w:sz w:val="27"/>
          <w:szCs w:val="27"/>
        </w:rPr>
      </w:pPr>
      <w:r w:rsidRPr="00F163AA">
        <w:rPr>
          <w:rFonts w:ascii="Times New Roman" w:hAnsi="Times New Roman" w:cs="Times New Roman"/>
          <w:sz w:val="27"/>
          <w:szCs w:val="27"/>
        </w:rPr>
        <w:t xml:space="preserve">До внесения в реестр производится предварительная обработка данных о выявленных бесхозяйных  объектах (участие выявленных сетей в снабжении многоквартирных жилых домов, муниципальных объектов, предварительное установление собственника). По состоянию на 01.01.2020 года в реестре объектов, собственник которых не определен, числится 2308 объекта инженерной инфраструктуры. За 3 прошедших года количество учтенных в реестре бесхозяйных объектов выросло в 2,4 раза.  </w:t>
      </w:r>
    </w:p>
    <w:p w:rsidR="00F163AA" w:rsidRPr="00F163AA" w:rsidRDefault="00F163AA" w:rsidP="00F163AA">
      <w:pPr>
        <w:spacing w:after="0" w:line="240" w:lineRule="auto"/>
        <w:ind w:firstLine="568"/>
        <w:contextualSpacing/>
        <w:jc w:val="both"/>
        <w:rPr>
          <w:rFonts w:ascii="Times New Roman" w:hAnsi="Times New Roman" w:cs="Times New Roman"/>
          <w:sz w:val="27"/>
          <w:szCs w:val="27"/>
        </w:rPr>
      </w:pPr>
      <w:r w:rsidRPr="00F163AA">
        <w:rPr>
          <w:rFonts w:ascii="Times New Roman" w:hAnsi="Times New Roman" w:cs="Times New Roman"/>
          <w:sz w:val="27"/>
          <w:szCs w:val="27"/>
        </w:rPr>
        <w:t xml:space="preserve">При выделенных в проверяемом периоде бюджетных ассигнованиях на </w:t>
      </w:r>
      <w:proofErr w:type="spellStart"/>
      <w:r w:rsidRPr="00F163AA">
        <w:rPr>
          <w:rFonts w:ascii="Times New Roman" w:hAnsi="Times New Roman" w:cs="Times New Roman"/>
          <w:sz w:val="27"/>
          <w:szCs w:val="27"/>
        </w:rPr>
        <w:t>техинвентаризацию</w:t>
      </w:r>
      <w:proofErr w:type="spellEnd"/>
      <w:r w:rsidRPr="00F163AA">
        <w:rPr>
          <w:rFonts w:ascii="Times New Roman" w:hAnsi="Times New Roman" w:cs="Times New Roman"/>
          <w:sz w:val="27"/>
          <w:szCs w:val="27"/>
        </w:rPr>
        <w:t xml:space="preserve"> и паспортизацию бесхозяйных объектов инженерной инфраструктуры в сумме 3020,0 тыс. руб. фактические расходы составили 3007,8 тыс. руб. (99,9 %). В проверяемом периоде проведено 6 аукционов в электронной форме, по результатам которых заключено 6 муниципальных контрактов, в результате которых проведена  техническая инвентаризации с выдачей технических  паспортов  и технических планов  объектов  инженерной инфраструктуры, с определение рыночной стоимости объектов и предоставлением отчета об оценке 125 объектов.</w:t>
      </w:r>
    </w:p>
    <w:p w:rsidR="00F163AA" w:rsidRPr="00F163AA" w:rsidRDefault="00F163AA" w:rsidP="00F163AA">
      <w:pPr>
        <w:spacing w:after="0" w:line="240" w:lineRule="auto"/>
        <w:ind w:firstLine="709"/>
        <w:contextualSpacing/>
        <w:jc w:val="both"/>
        <w:rPr>
          <w:rFonts w:ascii="Times New Roman" w:hAnsi="Times New Roman" w:cs="Times New Roman"/>
          <w:sz w:val="27"/>
          <w:szCs w:val="27"/>
        </w:rPr>
      </w:pPr>
      <w:r w:rsidRPr="00F163AA">
        <w:rPr>
          <w:rFonts w:ascii="Times New Roman" w:hAnsi="Times New Roman" w:cs="Times New Roman"/>
          <w:sz w:val="27"/>
          <w:szCs w:val="27"/>
        </w:rPr>
        <w:t>Нарушений при расходовании средств бюджета не установлено.</w:t>
      </w:r>
    </w:p>
    <w:p w:rsidR="00F163AA" w:rsidRPr="00F163AA" w:rsidRDefault="00BD0285" w:rsidP="00F163AA">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В</w:t>
      </w:r>
      <w:r w:rsidR="00F163AA" w:rsidRPr="00F163AA">
        <w:rPr>
          <w:rFonts w:ascii="Times New Roman" w:hAnsi="Times New Roman" w:cs="Times New Roman"/>
          <w:sz w:val="27"/>
          <w:szCs w:val="27"/>
        </w:rPr>
        <w:t xml:space="preserve"> проверяемом периоде, в </w:t>
      </w:r>
      <w:proofErr w:type="spellStart"/>
      <w:r w:rsidR="00F163AA" w:rsidRPr="00F163AA">
        <w:rPr>
          <w:rFonts w:ascii="Times New Roman" w:hAnsi="Times New Roman" w:cs="Times New Roman"/>
          <w:sz w:val="27"/>
          <w:szCs w:val="27"/>
        </w:rPr>
        <w:t>Росреестр</w:t>
      </w:r>
      <w:proofErr w:type="spellEnd"/>
      <w:r w:rsidR="00F163AA" w:rsidRPr="00F163AA">
        <w:rPr>
          <w:rFonts w:ascii="Times New Roman" w:hAnsi="Times New Roman" w:cs="Times New Roman"/>
          <w:sz w:val="27"/>
          <w:szCs w:val="27"/>
        </w:rPr>
        <w:t xml:space="preserve"> переданы документы и получены уведомления о постановке на учет в качестве бесхозяйных объектов на 51 объект инженерной инфраструктуры.</w:t>
      </w:r>
    </w:p>
    <w:p w:rsidR="00F163AA" w:rsidRPr="00B76F5F" w:rsidRDefault="00F163AA" w:rsidP="00F163AA">
      <w:pPr>
        <w:spacing w:after="0" w:line="240" w:lineRule="auto"/>
        <w:ind w:firstLine="709"/>
        <w:contextualSpacing/>
        <w:jc w:val="both"/>
        <w:rPr>
          <w:rFonts w:ascii="Times New Roman" w:hAnsi="Times New Roman" w:cs="Times New Roman"/>
          <w:sz w:val="27"/>
          <w:szCs w:val="27"/>
        </w:rPr>
      </w:pPr>
      <w:proofErr w:type="gramStart"/>
      <w:r w:rsidRPr="00F163AA">
        <w:rPr>
          <w:rFonts w:ascii="Times New Roman" w:hAnsi="Times New Roman" w:cs="Times New Roman"/>
          <w:sz w:val="27"/>
          <w:szCs w:val="27"/>
        </w:rPr>
        <w:t xml:space="preserve">Проверкой данных, отраженных в бухгалтерском учете департамента ЖКХ по </w:t>
      </w:r>
      <w:proofErr w:type="spellStart"/>
      <w:r w:rsidRPr="00F163AA">
        <w:rPr>
          <w:rFonts w:ascii="Times New Roman" w:hAnsi="Times New Roman" w:cs="Times New Roman"/>
          <w:sz w:val="27"/>
          <w:szCs w:val="27"/>
        </w:rPr>
        <w:t>забалансовому</w:t>
      </w:r>
      <w:proofErr w:type="spellEnd"/>
      <w:r w:rsidRPr="00F163AA">
        <w:rPr>
          <w:rFonts w:ascii="Times New Roman" w:hAnsi="Times New Roman" w:cs="Times New Roman"/>
          <w:sz w:val="27"/>
          <w:szCs w:val="27"/>
        </w:rPr>
        <w:t xml:space="preserve"> счету 02 «Материальные ценности на хранении» установлено, </w:t>
      </w:r>
      <w:r w:rsidRPr="00B76F5F">
        <w:rPr>
          <w:rFonts w:ascii="Times New Roman" w:hAnsi="Times New Roman" w:cs="Times New Roman"/>
          <w:sz w:val="27"/>
          <w:szCs w:val="27"/>
        </w:rPr>
        <w:t>что</w:t>
      </w:r>
      <w:r w:rsidR="00B76F5F" w:rsidRPr="00B76F5F">
        <w:rPr>
          <w:rFonts w:ascii="Times New Roman" w:hAnsi="Times New Roman" w:cs="Times New Roman"/>
          <w:sz w:val="27"/>
          <w:szCs w:val="27"/>
        </w:rPr>
        <w:t xml:space="preserve"> в нарушение п. 335 приказа Минфина России от 01.12.2010 N 157н "Об утверждении Единого плана счетов бухгалтерского учета для органов государственной власти</w:t>
      </w:r>
      <w:r w:rsidR="00B76F5F">
        <w:rPr>
          <w:rFonts w:ascii="Times New Roman" w:hAnsi="Times New Roman" w:cs="Times New Roman"/>
          <w:sz w:val="27"/>
          <w:szCs w:val="27"/>
        </w:rPr>
        <w:t>…»</w:t>
      </w:r>
      <w:r w:rsidRPr="00B76F5F">
        <w:rPr>
          <w:rFonts w:ascii="Times New Roman" w:hAnsi="Times New Roman" w:cs="Times New Roman"/>
          <w:sz w:val="27"/>
          <w:szCs w:val="27"/>
        </w:rPr>
        <w:t xml:space="preserve"> учет зарегистрированных в </w:t>
      </w:r>
      <w:proofErr w:type="spellStart"/>
      <w:r w:rsidRPr="00B76F5F">
        <w:rPr>
          <w:rFonts w:ascii="Times New Roman" w:hAnsi="Times New Roman" w:cs="Times New Roman"/>
          <w:sz w:val="27"/>
          <w:szCs w:val="27"/>
        </w:rPr>
        <w:t>Росреестре</w:t>
      </w:r>
      <w:proofErr w:type="spellEnd"/>
      <w:r w:rsidRPr="00B76F5F">
        <w:rPr>
          <w:rFonts w:ascii="Times New Roman" w:hAnsi="Times New Roman" w:cs="Times New Roman"/>
          <w:sz w:val="27"/>
          <w:szCs w:val="27"/>
        </w:rPr>
        <w:t xml:space="preserve">  бесхозяйных объектов в проверяемом периоде не ведется, записи (обороты) о постановке таких объектов на учет по</w:t>
      </w:r>
      <w:proofErr w:type="gramEnd"/>
      <w:r w:rsidRPr="00B76F5F">
        <w:rPr>
          <w:rFonts w:ascii="Times New Roman" w:hAnsi="Times New Roman" w:cs="Times New Roman"/>
          <w:sz w:val="27"/>
          <w:szCs w:val="27"/>
        </w:rPr>
        <w:t xml:space="preserve"> данному счету отсутствуют.</w:t>
      </w:r>
    </w:p>
    <w:p w:rsidR="00F163AA" w:rsidRPr="00F163AA" w:rsidRDefault="00F163AA" w:rsidP="00F163AA">
      <w:pPr>
        <w:spacing w:after="0" w:line="240" w:lineRule="auto"/>
        <w:ind w:firstLine="568"/>
        <w:contextualSpacing/>
        <w:jc w:val="both"/>
        <w:rPr>
          <w:rFonts w:ascii="Times New Roman" w:hAnsi="Times New Roman" w:cs="Times New Roman"/>
          <w:sz w:val="27"/>
          <w:szCs w:val="27"/>
        </w:rPr>
      </w:pPr>
      <w:r w:rsidRPr="00F163AA">
        <w:rPr>
          <w:rFonts w:ascii="Times New Roman" w:hAnsi="Times New Roman" w:cs="Times New Roman"/>
          <w:sz w:val="27"/>
          <w:szCs w:val="27"/>
        </w:rPr>
        <w:t>По предоставленным данным, в проверяемом периоде зарегистрировано право муниципальной собственности на 94 объекта инженерной инфраструктуры, прошедших судебную процедуру признания права собственности (с учетом объектов, прошедших паспортизацию в прошлые периоды).</w:t>
      </w:r>
    </w:p>
    <w:p w:rsidR="00F163AA" w:rsidRPr="00B76F5F" w:rsidRDefault="00F163AA" w:rsidP="00F163AA">
      <w:pPr>
        <w:spacing w:after="0" w:line="240" w:lineRule="auto"/>
        <w:ind w:firstLine="709"/>
        <w:contextualSpacing/>
        <w:jc w:val="both"/>
        <w:rPr>
          <w:rFonts w:ascii="Times New Roman" w:hAnsi="Times New Roman" w:cs="Times New Roman"/>
          <w:sz w:val="27"/>
          <w:szCs w:val="27"/>
        </w:rPr>
      </w:pPr>
      <w:r w:rsidRPr="00F163AA">
        <w:rPr>
          <w:rFonts w:ascii="Times New Roman" w:hAnsi="Times New Roman" w:cs="Times New Roman"/>
          <w:sz w:val="27"/>
          <w:szCs w:val="27"/>
        </w:rPr>
        <w:t xml:space="preserve">До 2019 года в бухгалтерском учете департамента ЖКХ по счету  "Нефинансовые активы, составляющие казну", объекты, право муниципальной </w:t>
      </w:r>
      <w:proofErr w:type="gramStart"/>
      <w:r w:rsidRPr="00F163AA">
        <w:rPr>
          <w:rFonts w:ascii="Times New Roman" w:hAnsi="Times New Roman" w:cs="Times New Roman"/>
          <w:sz w:val="27"/>
          <w:szCs w:val="27"/>
        </w:rPr>
        <w:t>собственности</w:t>
      </w:r>
      <w:proofErr w:type="gramEnd"/>
      <w:r w:rsidRPr="00F163AA">
        <w:rPr>
          <w:rFonts w:ascii="Times New Roman" w:hAnsi="Times New Roman" w:cs="Times New Roman"/>
          <w:sz w:val="27"/>
          <w:szCs w:val="27"/>
        </w:rPr>
        <w:t xml:space="preserve"> по которым зарегистрировано в судебном порядке, </w:t>
      </w:r>
      <w:r w:rsidRPr="00B76F5F">
        <w:rPr>
          <w:rFonts w:ascii="Times New Roman" w:hAnsi="Times New Roman" w:cs="Times New Roman"/>
          <w:sz w:val="27"/>
          <w:szCs w:val="27"/>
        </w:rPr>
        <w:t xml:space="preserve">не выделялись, в том числе и в связи с отсутствием </w:t>
      </w:r>
      <w:proofErr w:type="spellStart"/>
      <w:r w:rsidRPr="00B76F5F">
        <w:rPr>
          <w:rFonts w:ascii="Times New Roman" w:hAnsi="Times New Roman" w:cs="Times New Roman"/>
          <w:sz w:val="27"/>
          <w:szCs w:val="27"/>
        </w:rPr>
        <w:t>забалансового</w:t>
      </w:r>
      <w:proofErr w:type="spellEnd"/>
      <w:r w:rsidRPr="00B76F5F">
        <w:rPr>
          <w:rFonts w:ascii="Times New Roman" w:hAnsi="Times New Roman" w:cs="Times New Roman"/>
          <w:sz w:val="27"/>
          <w:szCs w:val="27"/>
        </w:rPr>
        <w:t xml:space="preserve"> учета.</w:t>
      </w:r>
    </w:p>
    <w:p w:rsidR="00F163AA" w:rsidRPr="00F163AA" w:rsidRDefault="00F163AA" w:rsidP="00F163AA">
      <w:pPr>
        <w:spacing w:after="0" w:line="240" w:lineRule="auto"/>
        <w:ind w:firstLine="709"/>
        <w:contextualSpacing/>
        <w:jc w:val="both"/>
        <w:rPr>
          <w:rFonts w:ascii="Times New Roman" w:hAnsi="Times New Roman" w:cs="Times New Roman"/>
          <w:sz w:val="27"/>
          <w:szCs w:val="27"/>
        </w:rPr>
      </w:pPr>
      <w:r w:rsidRPr="00F163AA">
        <w:rPr>
          <w:rFonts w:ascii="Times New Roman" w:hAnsi="Times New Roman" w:cs="Times New Roman"/>
          <w:sz w:val="27"/>
          <w:szCs w:val="27"/>
        </w:rPr>
        <w:t>Данные о стоимости указанного имущества, принятого в муниципальную собственность отсутствуют.</w:t>
      </w:r>
    </w:p>
    <w:p w:rsidR="00F163AA" w:rsidRDefault="00F163AA" w:rsidP="00F163AA">
      <w:pPr>
        <w:spacing w:after="0" w:line="240" w:lineRule="auto"/>
        <w:ind w:firstLine="709"/>
        <w:contextualSpacing/>
        <w:jc w:val="both"/>
        <w:rPr>
          <w:rFonts w:ascii="Times New Roman" w:hAnsi="Times New Roman" w:cs="Times New Roman"/>
          <w:sz w:val="27"/>
          <w:szCs w:val="27"/>
        </w:rPr>
      </w:pPr>
      <w:r w:rsidRPr="00F163AA">
        <w:rPr>
          <w:rFonts w:ascii="Times New Roman" w:hAnsi="Times New Roman" w:cs="Times New Roman"/>
          <w:sz w:val="27"/>
          <w:szCs w:val="27"/>
        </w:rPr>
        <w:t xml:space="preserve">По результатам проверки Счетной палатой города Липецка формирования и исполнения бюджета за 2018 год в департаменте ЖКХ, в бухгалтерском учете департамента данные объекты стали учитываться по счету "Нефинансовые активы, составляющие казну" в   корреспонденции со счетом "Прочие доходы", </w:t>
      </w:r>
      <w:r w:rsidRPr="00F163AA">
        <w:rPr>
          <w:rFonts w:ascii="Times New Roman" w:hAnsi="Times New Roman" w:cs="Times New Roman"/>
          <w:sz w:val="27"/>
          <w:szCs w:val="27"/>
        </w:rPr>
        <w:lastRenderedPageBreak/>
        <w:t xml:space="preserve">а </w:t>
      </w:r>
      <w:r w:rsidRPr="00B76F5F">
        <w:rPr>
          <w:rFonts w:ascii="Times New Roman" w:hAnsi="Times New Roman" w:cs="Times New Roman"/>
          <w:sz w:val="27"/>
          <w:szCs w:val="27"/>
        </w:rPr>
        <w:t xml:space="preserve">следовало по счету "Доходы от безвозмездных </w:t>
      </w:r>
      <w:proofErr w:type="spellStart"/>
      <w:r w:rsidRPr="00B76F5F">
        <w:rPr>
          <w:rFonts w:ascii="Times New Roman" w:hAnsi="Times New Roman" w:cs="Times New Roman"/>
          <w:sz w:val="27"/>
          <w:szCs w:val="27"/>
        </w:rPr>
        <w:t>неденежных</w:t>
      </w:r>
      <w:proofErr w:type="spellEnd"/>
      <w:r w:rsidRPr="00B76F5F">
        <w:rPr>
          <w:rFonts w:ascii="Times New Roman" w:hAnsi="Times New Roman" w:cs="Times New Roman"/>
          <w:sz w:val="27"/>
          <w:szCs w:val="27"/>
        </w:rPr>
        <w:t xml:space="preserve"> поступлений в сектор государственного управления"</w:t>
      </w:r>
      <w:r w:rsidRPr="00F163AA">
        <w:rPr>
          <w:rFonts w:ascii="Times New Roman" w:hAnsi="Times New Roman" w:cs="Times New Roman"/>
          <w:i/>
          <w:sz w:val="27"/>
          <w:szCs w:val="27"/>
        </w:rPr>
        <w:t>.</w:t>
      </w:r>
      <w:r w:rsidRPr="00F163AA">
        <w:rPr>
          <w:rFonts w:ascii="Times New Roman" w:hAnsi="Times New Roman" w:cs="Times New Roman"/>
          <w:sz w:val="27"/>
          <w:szCs w:val="27"/>
        </w:rPr>
        <w:t xml:space="preserve"> Всего в 2019 году в бухгалтерском учете департамента отражено 17 таких объектов балансовой стоимостью 35862,3 тыс. рублей.</w:t>
      </w:r>
    </w:p>
    <w:p w:rsidR="00B76F5F" w:rsidRDefault="00B76F5F" w:rsidP="00F163AA">
      <w:pPr>
        <w:spacing w:after="0" w:line="240" w:lineRule="auto"/>
        <w:ind w:firstLine="709"/>
        <w:contextualSpacing/>
        <w:jc w:val="both"/>
        <w:rPr>
          <w:rFonts w:ascii="Times New Roman" w:hAnsi="Times New Roman" w:cs="Times New Roman"/>
          <w:sz w:val="27"/>
          <w:szCs w:val="27"/>
        </w:rPr>
      </w:pPr>
      <w:r w:rsidRPr="00B76F5F">
        <w:rPr>
          <w:rFonts w:ascii="Times New Roman" w:hAnsi="Times New Roman" w:cs="Times New Roman"/>
          <w:sz w:val="27"/>
          <w:szCs w:val="27"/>
        </w:rPr>
        <w:t>Председател</w:t>
      </w:r>
      <w:r>
        <w:rPr>
          <w:rFonts w:ascii="Times New Roman" w:hAnsi="Times New Roman" w:cs="Times New Roman"/>
          <w:sz w:val="27"/>
          <w:szCs w:val="27"/>
        </w:rPr>
        <w:t>ю</w:t>
      </w:r>
      <w:r w:rsidRPr="00B76F5F">
        <w:rPr>
          <w:rFonts w:ascii="Times New Roman" w:hAnsi="Times New Roman" w:cs="Times New Roman"/>
          <w:sz w:val="27"/>
          <w:szCs w:val="27"/>
        </w:rPr>
        <w:t xml:space="preserve"> департамента ЖКХ администрации города Липецка направлено представление</w:t>
      </w:r>
      <w:r>
        <w:rPr>
          <w:rFonts w:ascii="Times New Roman" w:hAnsi="Times New Roman" w:cs="Times New Roman"/>
          <w:sz w:val="27"/>
          <w:szCs w:val="27"/>
        </w:rPr>
        <w:t xml:space="preserve"> с предложением об устранении выявленных нарушений и недостатков.</w:t>
      </w:r>
    </w:p>
    <w:p w:rsidR="005B3705" w:rsidRPr="00B76F5F" w:rsidRDefault="005B3705" w:rsidP="00F163AA">
      <w:pPr>
        <w:spacing w:after="0" w:line="240" w:lineRule="auto"/>
        <w:ind w:firstLine="709"/>
        <w:contextualSpacing/>
        <w:jc w:val="both"/>
        <w:rPr>
          <w:rFonts w:ascii="Times New Roman" w:hAnsi="Times New Roman" w:cs="Times New Roman"/>
          <w:sz w:val="27"/>
          <w:szCs w:val="27"/>
        </w:rPr>
      </w:pPr>
      <w:bookmarkStart w:id="0" w:name="_GoBack"/>
      <w:bookmarkEnd w:id="0"/>
    </w:p>
    <w:p w:rsidR="00F163AA" w:rsidRPr="00BD0285" w:rsidRDefault="00BD0285" w:rsidP="00BD0285">
      <w:pPr>
        <w:pStyle w:val="a3"/>
        <w:numPr>
          <w:ilvl w:val="0"/>
          <w:numId w:val="1"/>
        </w:numPr>
        <w:spacing w:after="0" w:line="240" w:lineRule="auto"/>
        <w:jc w:val="center"/>
        <w:rPr>
          <w:rFonts w:ascii="Times New Roman" w:hAnsi="Times New Roman" w:cs="Times New Roman"/>
          <w:b/>
          <w:sz w:val="27"/>
          <w:szCs w:val="27"/>
        </w:rPr>
      </w:pPr>
      <w:r>
        <w:rPr>
          <w:rFonts w:ascii="Times New Roman" w:hAnsi="Times New Roman" w:cs="Times New Roman"/>
          <w:sz w:val="27"/>
          <w:szCs w:val="27"/>
        </w:rPr>
        <w:t xml:space="preserve"> </w:t>
      </w:r>
      <w:r w:rsidRPr="00BD0285">
        <w:rPr>
          <w:rFonts w:ascii="Times New Roman" w:hAnsi="Times New Roman" w:cs="Times New Roman"/>
          <w:b/>
          <w:sz w:val="27"/>
          <w:szCs w:val="27"/>
        </w:rPr>
        <w:t>Проверка использования бюджетных средств, выделенных в 2020 году на проведение ремонта муниципальных дошкольных образовательных учреждений</w:t>
      </w:r>
    </w:p>
    <w:p w:rsidR="00BD0285" w:rsidRDefault="00BD0285" w:rsidP="00BD0285">
      <w:pPr>
        <w:spacing w:after="0" w:line="240" w:lineRule="auto"/>
        <w:jc w:val="center"/>
        <w:rPr>
          <w:rFonts w:ascii="Times New Roman" w:hAnsi="Times New Roman" w:cs="Times New Roman"/>
          <w:sz w:val="27"/>
          <w:szCs w:val="27"/>
        </w:rPr>
      </w:pPr>
    </w:p>
    <w:p w:rsidR="00BD0285" w:rsidRDefault="00BD0285" w:rsidP="00BD0285">
      <w:pPr>
        <w:spacing w:after="0" w:line="240" w:lineRule="auto"/>
        <w:ind w:firstLine="709"/>
        <w:contextualSpacing/>
        <w:jc w:val="both"/>
        <w:rPr>
          <w:rFonts w:ascii="Times New Roman" w:hAnsi="Times New Roman" w:cs="Times New Roman"/>
          <w:sz w:val="27"/>
          <w:szCs w:val="27"/>
        </w:rPr>
      </w:pPr>
    </w:p>
    <w:p w:rsidR="00BD0285" w:rsidRDefault="00BD0285" w:rsidP="00BD0285">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Проверка </w:t>
      </w:r>
      <w:proofErr w:type="gramStart"/>
      <w:r>
        <w:rPr>
          <w:rFonts w:ascii="Times New Roman" w:hAnsi="Times New Roman" w:cs="Times New Roman"/>
          <w:sz w:val="27"/>
          <w:szCs w:val="27"/>
        </w:rPr>
        <w:t>проведена</w:t>
      </w:r>
      <w:proofErr w:type="gramEnd"/>
      <w:r>
        <w:rPr>
          <w:rFonts w:ascii="Times New Roman" w:hAnsi="Times New Roman" w:cs="Times New Roman"/>
          <w:sz w:val="27"/>
          <w:szCs w:val="27"/>
        </w:rPr>
        <w:t xml:space="preserve"> в Департаменте образования администрации города Липецка.</w:t>
      </w:r>
    </w:p>
    <w:p w:rsidR="00BD0285" w:rsidRPr="00BD0285" w:rsidRDefault="00BD0285" w:rsidP="00BD0285">
      <w:pPr>
        <w:spacing w:after="0" w:line="240" w:lineRule="auto"/>
        <w:ind w:firstLine="709"/>
        <w:contextualSpacing/>
        <w:jc w:val="both"/>
        <w:rPr>
          <w:rFonts w:ascii="Times New Roman" w:hAnsi="Times New Roman" w:cs="Times New Roman"/>
          <w:sz w:val="27"/>
          <w:szCs w:val="27"/>
        </w:rPr>
      </w:pPr>
      <w:r w:rsidRPr="00BD0285">
        <w:rPr>
          <w:rFonts w:ascii="Times New Roman" w:hAnsi="Times New Roman" w:cs="Times New Roman"/>
          <w:sz w:val="27"/>
          <w:szCs w:val="27"/>
        </w:rPr>
        <w:t>Всего на капитальный ремонт дошкольных образовательных учреждений было запланировано 17315,6 тыс. руб., использовано бюджетных сре</w:t>
      </w:r>
      <w:proofErr w:type="gramStart"/>
      <w:r w:rsidRPr="00BD0285">
        <w:rPr>
          <w:rFonts w:ascii="Times New Roman" w:hAnsi="Times New Roman" w:cs="Times New Roman"/>
          <w:sz w:val="27"/>
          <w:szCs w:val="27"/>
        </w:rPr>
        <w:t>дств в р</w:t>
      </w:r>
      <w:proofErr w:type="gramEnd"/>
      <w:r w:rsidRPr="00BD0285">
        <w:rPr>
          <w:rFonts w:ascii="Times New Roman" w:hAnsi="Times New Roman" w:cs="Times New Roman"/>
          <w:sz w:val="27"/>
          <w:szCs w:val="27"/>
        </w:rPr>
        <w:t>азмере 17303,0 тыс. руб., (в 2019 году  - 39938,5 тыс. руб.) в том числе:</w:t>
      </w:r>
    </w:p>
    <w:p w:rsidR="00BD0285" w:rsidRPr="00BD0285" w:rsidRDefault="00BD0285" w:rsidP="00BD0285">
      <w:pPr>
        <w:spacing w:after="0" w:line="240" w:lineRule="auto"/>
        <w:ind w:firstLine="709"/>
        <w:contextualSpacing/>
        <w:jc w:val="both"/>
        <w:rPr>
          <w:rFonts w:ascii="Times New Roman" w:hAnsi="Times New Roman" w:cs="Times New Roman"/>
          <w:sz w:val="27"/>
          <w:szCs w:val="27"/>
        </w:rPr>
      </w:pPr>
      <w:r w:rsidRPr="00BD0285">
        <w:rPr>
          <w:rFonts w:ascii="Times New Roman" w:hAnsi="Times New Roman" w:cs="Times New Roman"/>
          <w:sz w:val="27"/>
          <w:szCs w:val="27"/>
        </w:rPr>
        <w:t>- городской бюджет – 10671,15 тыс. руб.;</w:t>
      </w:r>
    </w:p>
    <w:p w:rsidR="00BD0285" w:rsidRPr="00BD0285" w:rsidRDefault="00BD0285" w:rsidP="00BD0285">
      <w:pPr>
        <w:spacing w:after="0" w:line="240" w:lineRule="auto"/>
        <w:ind w:firstLine="709"/>
        <w:contextualSpacing/>
        <w:jc w:val="both"/>
        <w:rPr>
          <w:rFonts w:ascii="Times New Roman" w:hAnsi="Times New Roman" w:cs="Times New Roman"/>
          <w:sz w:val="27"/>
          <w:szCs w:val="27"/>
        </w:rPr>
      </w:pPr>
      <w:r w:rsidRPr="00BD0285">
        <w:rPr>
          <w:rFonts w:ascii="Times New Roman" w:hAnsi="Times New Roman" w:cs="Times New Roman"/>
          <w:sz w:val="27"/>
          <w:szCs w:val="27"/>
        </w:rPr>
        <w:t xml:space="preserve">- областной бюджет – 6631,92 тыс. руб.  </w:t>
      </w:r>
      <w:r w:rsidRPr="00BD0285">
        <w:rPr>
          <w:rFonts w:ascii="Times New Roman" w:hAnsi="Times New Roman" w:cs="Times New Roman"/>
          <w:i/>
          <w:sz w:val="27"/>
          <w:szCs w:val="27"/>
        </w:rPr>
        <w:t>(слайд 1)</w:t>
      </w:r>
      <w:r w:rsidRPr="00BD0285">
        <w:rPr>
          <w:rFonts w:ascii="Times New Roman" w:hAnsi="Times New Roman" w:cs="Times New Roman"/>
          <w:sz w:val="27"/>
          <w:szCs w:val="27"/>
        </w:rPr>
        <w:t>.</w:t>
      </w:r>
    </w:p>
    <w:p w:rsidR="00BD0285" w:rsidRDefault="00BD0285" w:rsidP="00BD0285">
      <w:pPr>
        <w:spacing w:after="0" w:line="240" w:lineRule="auto"/>
        <w:ind w:firstLine="709"/>
        <w:contextualSpacing/>
        <w:jc w:val="both"/>
        <w:rPr>
          <w:rFonts w:ascii="Times New Roman" w:hAnsi="Times New Roman" w:cs="Times New Roman"/>
          <w:sz w:val="27"/>
          <w:szCs w:val="27"/>
        </w:rPr>
      </w:pPr>
      <w:r w:rsidRPr="00BD0285">
        <w:rPr>
          <w:rFonts w:ascii="Times New Roman" w:hAnsi="Times New Roman" w:cs="Times New Roman"/>
          <w:sz w:val="27"/>
          <w:szCs w:val="27"/>
        </w:rPr>
        <w:t>Капитальный ремонт проведен в 21 дошкольном учреждении.</w:t>
      </w:r>
    </w:p>
    <w:p w:rsidR="00BD0285" w:rsidRDefault="00BD0285" w:rsidP="00BD0285">
      <w:pPr>
        <w:spacing w:after="0" w:line="240" w:lineRule="auto"/>
        <w:ind w:firstLine="709"/>
        <w:contextualSpacing/>
        <w:jc w:val="both"/>
        <w:rPr>
          <w:rFonts w:ascii="Times New Roman" w:hAnsi="Times New Roman" w:cs="Times New Roman"/>
          <w:sz w:val="27"/>
          <w:szCs w:val="27"/>
        </w:rPr>
      </w:pPr>
      <w:r w:rsidRPr="00BD0285">
        <w:rPr>
          <w:rFonts w:ascii="Times New Roman" w:hAnsi="Times New Roman" w:cs="Times New Roman"/>
          <w:sz w:val="27"/>
          <w:szCs w:val="27"/>
        </w:rPr>
        <w:t xml:space="preserve">На текущий ремонт было направлено 29502,6 тыс. руб. (в 2019 г. – 14388,9 тыс. руб.), в том числе за счет субсидии, выделенной на выполнение муниципального задания – 21552,0 тыс. руб., за счет субсидии на иные цели – 7950,6 тыс. рублей. Один и тот же вид работ (например, замена оконных блоков) оплачивалась учреждениями как текущий, так и капитальный ремонт. </w:t>
      </w:r>
    </w:p>
    <w:p w:rsidR="00BD0285" w:rsidRDefault="00BD0285" w:rsidP="00BD0285">
      <w:pPr>
        <w:spacing w:after="0" w:line="240" w:lineRule="auto"/>
        <w:ind w:firstLine="709"/>
        <w:contextualSpacing/>
        <w:jc w:val="both"/>
        <w:rPr>
          <w:rFonts w:ascii="Times New Roman" w:hAnsi="Times New Roman" w:cs="Times New Roman"/>
          <w:sz w:val="27"/>
          <w:szCs w:val="27"/>
        </w:rPr>
      </w:pPr>
      <w:r w:rsidRPr="00BD0285">
        <w:rPr>
          <w:rFonts w:ascii="Times New Roman" w:hAnsi="Times New Roman" w:cs="Times New Roman"/>
          <w:sz w:val="27"/>
          <w:szCs w:val="27"/>
        </w:rPr>
        <w:t>Выборочным анализом выполненных работ установлено, что в ДОУ№99 произведен демонтаж старых и устройство новых теневых навесов, т.е. фактически созданы новые объекты основных средств на общую сумму 1156,0 тыс. рублей. В соответствии с Приказами Минфина РФ от 06.06.2019 №85н и от 29.11.2017 №209н данные работы следовало оплатить по коду вида расходов (КВР) 244 "Прочая закупка товаров, работ и услуг" КОСГУ 310 «Увеличение стоимости основных средств» и передать затраты в учреждение для отражения их в бухгалтерском учете</w:t>
      </w:r>
      <w:r>
        <w:rPr>
          <w:rFonts w:ascii="Times New Roman" w:hAnsi="Times New Roman" w:cs="Times New Roman"/>
          <w:sz w:val="27"/>
          <w:szCs w:val="27"/>
        </w:rPr>
        <w:t>.</w:t>
      </w:r>
    </w:p>
    <w:p w:rsidR="00BD0285" w:rsidRDefault="00BD0285" w:rsidP="00BD0285">
      <w:pPr>
        <w:spacing w:after="0" w:line="240" w:lineRule="auto"/>
        <w:ind w:firstLine="709"/>
        <w:contextualSpacing/>
        <w:jc w:val="both"/>
        <w:rPr>
          <w:rFonts w:ascii="Times New Roman" w:hAnsi="Times New Roman" w:cs="Times New Roman"/>
          <w:bCs/>
          <w:sz w:val="27"/>
          <w:szCs w:val="27"/>
        </w:rPr>
      </w:pPr>
      <w:proofErr w:type="gramStart"/>
      <w:r w:rsidRPr="00BD0285">
        <w:rPr>
          <w:rFonts w:ascii="Times New Roman" w:hAnsi="Times New Roman" w:cs="Times New Roman"/>
          <w:bCs/>
          <w:sz w:val="27"/>
          <w:szCs w:val="27"/>
        </w:rPr>
        <w:t xml:space="preserve">В нарушение положений части 2 статьи 8.3 </w:t>
      </w:r>
      <w:r>
        <w:rPr>
          <w:rFonts w:ascii="Times New Roman" w:hAnsi="Times New Roman" w:cs="Times New Roman"/>
          <w:bCs/>
          <w:sz w:val="27"/>
          <w:szCs w:val="27"/>
        </w:rPr>
        <w:t>ГК</w:t>
      </w:r>
      <w:r w:rsidRPr="00BD0285">
        <w:rPr>
          <w:rFonts w:ascii="Times New Roman" w:hAnsi="Times New Roman" w:cs="Times New Roman"/>
          <w:bCs/>
          <w:sz w:val="27"/>
          <w:szCs w:val="27"/>
        </w:rPr>
        <w:t xml:space="preserve"> РФ, а также Постановления Правительства РФ от 05.03.2007 N 145 "О порядке организации и проведения государственной экспертизы проектной документации и результатов инженерных изысканий"</w:t>
      </w:r>
      <w:r w:rsidRPr="00BD0285">
        <w:rPr>
          <w:rFonts w:ascii="Times New Roman" w:hAnsi="Times New Roman" w:cs="Times New Roman"/>
          <w:b/>
          <w:bCs/>
          <w:sz w:val="27"/>
          <w:szCs w:val="27"/>
        </w:rPr>
        <w:t xml:space="preserve"> </w:t>
      </w:r>
      <w:r w:rsidRPr="00BD0285">
        <w:rPr>
          <w:rFonts w:ascii="Times New Roman" w:hAnsi="Times New Roman" w:cs="Times New Roman"/>
          <w:bCs/>
          <w:sz w:val="27"/>
          <w:szCs w:val="27"/>
        </w:rPr>
        <w:t xml:space="preserve">департаментом не проводилась экспертиза достоверности сметной стоимости капитального ремонта объектов капитального строительства в отношении объектов, финансируемых из средств местного бюджета на общую сумму 3578,3 тыс. рублей. </w:t>
      </w:r>
      <w:proofErr w:type="gramEnd"/>
    </w:p>
    <w:p w:rsidR="00BD0285" w:rsidRDefault="00BD0285" w:rsidP="00BD0285">
      <w:pPr>
        <w:spacing w:after="0" w:line="240" w:lineRule="auto"/>
        <w:ind w:firstLine="709"/>
        <w:contextualSpacing/>
        <w:jc w:val="both"/>
        <w:rPr>
          <w:rFonts w:ascii="Times New Roman" w:hAnsi="Times New Roman" w:cs="Times New Roman"/>
          <w:bCs/>
          <w:sz w:val="27"/>
          <w:szCs w:val="27"/>
        </w:rPr>
      </w:pPr>
      <w:r w:rsidRPr="00BD0285">
        <w:rPr>
          <w:rFonts w:ascii="Times New Roman" w:hAnsi="Times New Roman" w:cs="Times New Roman"/>
          <w:bCs/>
          <w:sz w:val="27"/>
          <w:szCs w:val="27"/>
        </w:rPr>
        <w:t>В период проверки были проведены выборочные контрольные обмеры и визуальный осмотр выполненных работ, завышения объемов не установлено. Установлены отдельные факты некачественного выполнения работ</w:t>
      </w:r>
      <w:r>
        <w:rPr>
          <w:rFonts w:ascii="Times New Roman" w:hAnsi="Times New Roman" w:cs="Times New Roman"/>
          <w:bCs/>
          <w:sz w:val="27"/>
          <w:szCs w:val="27"/>
        </w:rPr>
        <w:t>.</w:t>
      </w:r>
    </w:p>
    <w:p w:rsidR="00BD0285" w:rsidRDefault="00BD0285" w:rsidP="00BD0285">
      <w:pPr>
        <w:spacing w:after="0" w:line="240" w:lineRule="auto"/>
        <w:ind w:firstLine="709"/>
        <w:contextualSpacing/>
        <w:jc w:val="both"/>
        <w:rPr>
          <w:rFonts w:ascii="Times New Roman" w:hAnsi="Times New Roman" w:cs="Times New Roman"/>
          <w:bCs/>
          <w:sz w:val="27"/>
          <w:szCs w:val="27"/>
        </w:rPr>
      </w:pPr>
      <w:r w:rsidRPr="00BD0285">
        <w:rPr>
          <w:rFonts w:ascii="Times New Roman" w:hAnsi="Times New Roman" w:cs="Times New Roman"/>
          <w:bCs/>
          <w:sz w:val="27"/>
          <w:szCs w:val="27"/>
        </w:rPr>
        <w:lastRenderedPageBreak/>
        <w:t>По результатам проверки председателю департамента образования администрации города Липецка</w:t>
      </w:r>
      <w:r w:rsidRPr="00BD0285">
        <w:rPr>
          <w:rFonts w:ascii="Times New Roman" w:hAnsi="Times New Roman" w:cs="Times New Roman"/>
          <w:b/>
          <w:bCs/>
          <w:sz w:val="27"/>
          <w:szCs w:val="27"/>
        </w:rPr>
        <w:t xml:space="preserve"> </w:t>
      </w:r>
      <w:r w:rsidRPr="00BD0285">
        <w:rPr>
          <w:rFonts w:ascii="Times New Roman" w:hAnsi="Times New Roman" w:cs="Times New Roman"/>
          <w:bCs/>
          <w:sz w:val="27"/>
          <w:szCs w:val="27"/>
        </w:rPr>
        <w:t xml:space="preserve"> направлено представление о принятии мер по устранению выявленных нарушений и недостатков.</w:t>
      </w:r>
    </w:p>
    <w:p w:rsidR="00BD0285" w:rsidRDefault="00BD0285" w:rsidP="00BD0285">
      <w:pPr>
        <w:spacing w:after="0" w:line="240" w:lineRule="auto"/>
        <w:ind w:firstLine="709"/>
        <w:contextualSpacing/>
        <w:jc w:val="both"/>
        <w:rPr>
          <w:rFonts w:ascii="Times New Roman" w:hAnsi="Times New Roman" w:cs="Times New Roman"/>
          <w:bCs/>
          <w:sz w:val="27"/>
          <w:szCs w:val="27"/>
        </w:rPr>
      </w:pPr>
    </w:p>
    <w:p w:rsidR="00BD0285" w:rsidRPr="00BD0285" w:rsidRDefault="00BD0285" w:rsidP="00BD0285">
      <w:pPr>
        <w:pStyle w:val="a3"/>
        <w:numPr>
          <w:ilvl w:val="0"/>
          <w:numId w:val="1"/>
        </w:numPr>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 xml:space="preserve"> П</w:t>
      </w:r>
      <w:r w:rsidRPr="00BD0285">
        <w:rPr>
          <w:rFonts w:ascii="Times New Roman" w:hAnsi="Times New Roman" w:cs="Times New Roman"/>
          <w:b/>
          <w:bCs/>
          <w:sz w:val="27"/>
          <w:szCs w:val="27"/>
        </w:rPr>
        <w:t xml:space="preserve">роверка эффективности и целевого использования средств, выделенных на строительство объекта «Водоснабжение жилой малоэтажной застройки с земельными участками в районе пер. </w:t>
      </w:r>
      <w:proofErr w:type="gramStart"/>
      <w:r w:rsidRPr="00BD0285">
        <w:rPr>
          <w:rFonts w:ascii="Times New Roman" w:hAnsi="Times New Roman" w:cs="Times New Roman"/>
          <w:b/>
          <w:bCs/>
          <w:sz w:val="27"/>
          <w:szCs w:val="27"/>
        </w:rPr>
        <w:t>Бодрый</w:t>
      </w:r>
      <w:proofErr w:type="gramEnd"/>
      <w:r w:rsidRPr="00BD0285">
        <w:rPr>
          <w:rFonts w:ascii="Times New Roman" w:hAnsi="Times New Roman" w:cs="Times New Roman"/>
          <w:b/>
          <w:bCs/>
          <w:sz w:val="27"/>
          <w:szCs w:val="27"/>
        </w:rPr>
        <w:t xml:space="preserve"> с. Желтые Пески г. Липецка».</w:t>
      </w:r>
    </w:p>
    <w:p w:rsidR="00BD0285" w:rsidRDefault="00BD0285" w:rsidP="00BD0285">
      <w:pPr>
        <w:spacing w:after="0" w:line="240" w:lineRule="auto"/>
        <w:ind w:firstLine="709"/>
        <w:contextualSpacing/>
        <w:jc w:val="both"/>
        <w:rPr>
          <w:rFonts w:ascii="Times New Roman" w:hAnsi="Times New Roman" w:cs="Times New Roman"/>
          <w:bCs/>
          <w:sz w:val="27"/>
          <w:szCs w:val="27"/>
        </w:rPr>
      </w:pPr>
    </w:p>
    <w:p w:rsidR="00BD0285" w:rsidRDefault="00BD0285" w:rsidP="00BD0285">
      <w:pPr>
        <w:spacing w:after="0" w:line="240" w:lineRule="auto"/>
        <w:ind w:firstLine="709"/>
        <w:contextualSpacing/>
        <w:jc w:val="both"/>
        <w:rPr>
          <w:rFonts w:ascii="Times New Roman" w:hAnsi="Times New Roman" w:cs="Times New Roman"/>
          <w:bCs/>
          <w:sz w:val="27"/>
          <w:szCs w:val="27"/>
        </w:rPr>
      </w:pPr>
    </w:p>
    <w:p w:rsidR="00BD0285" w:rsidRDefault="00BD0285" w:rsidP="00BD0285">
      <w:pPr>
        <w:spacing w:after="0" w:line="240" w:lineRule="auto"/>
        <w:ind w:firstLine="709"/>
        <w:contextualSpacing/>
        <w:jc w:val="both"/>
        <w:rPr>
          <w:rFonts w:ascii="Times New Roman" w:hAnsi="Times New Roman" w:cs="Times New Roman"/>
          <w:bCs/>
          <w:sz w:val="27"/>
          <w:szCs w:val="27"/>
        </w:rPr>
      </w:pPr>
      <w:r>
        <w:rPr>
          <w:rFonts w:ascii="Times New Roman" w:hAnsi="Times New Roman" w:cs="Times New Roman"/>
          <w:bCs/>
          <w:sz w:val="27"/>
          <w:szCs w:val="27"/>
        </w:rPr>
        <w:t xml:space="preserve">Проверка </w:t>
      </w:r>
      <w:proofErr w:type="gramStart"/>
      <w:r>
        <w:rPr>
          <w:rFonts w:ascii="Times New Roman" w:hAnsi="Times New Roman" w:cs="Times New Roman"/>
          <w:bCs/>
          <w:sz w:val="27"/>
          <w:szCs w:val="27"/>
        </w:rPr>
        <w:t>проведена</w:t>
      </w:r>
      <w:proofErr w:type="gramEnd"/>
      <w:r>
        <w:rPr>
          <w:rFonts w:ascii="Times New Roman" w:hAnsi="Times New Roman" w:cs="Times New Roman"/>
          <w:bCs/>
          <w:sz w:val="27"/>
          <w:szCs w:val="27"/>
        </w:rPr>
        <w:t xml:space="preserve"> </w:t>
      </w:r>
      <w:r w:rsidRPr="00BD0285">
        <w:rPr>
          <w:rFonts w:ascii="Times New Roman" w:hAnsi="Times New Roman" w:cs="Times New Roman"/>
          <w:bCs/>
          <w:sz w:val="27"/>
          <w:szCs w:val="27"/>
        </w:rPr>
        <w:t>в МКУ «Управление строительства города Липецка»</w:t>
      </w:r>
      <w:r>
        <w:rPr>
          <w:rFonts w:ascii="Times New Roman" w:hAnsi="Times New Roman" w:cs="Times New Roman"/>
          <w:bCs/>
          <w:sz w:val="27"/>
          <w:szCs w:val="27"/>
        </w:rPr>
        <w:t>.</w:t>
      </w:r>
    </w:p>
    <w:p w:rsidR="00DB5E7C" w:rsidRDefault="00DB5E7C" w:rsidP="00BD0285">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t xml:space="preserve">Средства </w:t>
      </w:r>
      <w:proofErr w:type="gramStart"/>
      <w:r w:rsidRPr="00DB5E7C">
        <w:rPr>
          <w:rFonts w:ascii="Times New Roman" w:hAnsi="Times New Roman" w:cs="Times New Roman"/>
          <w:bCs/>
          <w:sz w:val="27"/>
          <w:szCs w:val="27"/>
        </w:rPr>
        <w:t>на строительство данного объекта выделены из бюджетов разных уровней на основании Соглашения о представлении субсидии из бюджета</w:t>
      </w:r>
      <w:proofErr w:type="gramEnd"/>
      <w:r w:rsidRPr="00DB5E7C">
        <w:rPr>
          <w:rFonts w:ascii="Times New Roman" w:hAnsi="Times New Roman" w:cs="Times New Roman"/>
          <w:bCs/>
          <w:sz w:val="27"/>
          <w:szCs w:val="27"/>
        </w:rPr>
        <w:t xml:space="preserve"> субъекта Российской Федерации местному бюджету</w:t>
      </w:r>
      <w:r>
        <w:rPr>
          <w:rFonts w:ascii="Times New Roman" w:hAnsi="Times New Roman" w:cs="Times New Roman"/>
          <w:bCs/>
          <w:sz w:val="27"/>
          <w:szCs w:val="27"/>
        </w:rPr>
        <w:t>.</w:t>
      </w:r>
    </w:p>
    <w:p w:rsidR="00DB5E7C" w:rsidRPr="00DB5E7C" w:rsidRDefault="00DB5E7C" w:rsidP="00DB5E7C">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t>Фактические расходы и оплата за весь период строительства составили 88512,8 тыс. руб. или 100% от выделенных средств,  в том числе:</w:t>
      </w:r>
    </w:p>
    <w:p w:rsidR="00DB5E7C" w:rsidRPr="00DB5E7C" w:rsidRDefault="00DB5E7C" w:rsidP="00DB5E7C">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t>- из средств федерального бюджета – 59049,5 тыс. руб. (66,7% от общего объема финансирования);</w:t>
      </w:r>
    </w:p>
    <w:p w:rsidR="00DB5E7C" w:rsidRPr="00DB5E7C" w:rsidRDefault="00DB5E7C" w:rsidP="00DB5E7C">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t>- из средств областного бюджета – 16351,1 тыс. руб. (18,5%);</w:t>
      </w:r>
    </w:p>
    <w:p w:rsidR="00DB5E7C" w:rsidRDefault="00DB5E7C" w:rsidP="00DB5E7C">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t>- из средств городского бюджета – 13112,2 тыс. руб. (14,8%)</w:t>
      </w:r>
      <w:r>
        <w:rPr>
          <w:rFonts w:ascii="Times New Roman" w:hAnsi="Times New Roman" w:cs="Times New Roman"/>
          <w:bCs/>
          <w:sz w:val="27"/>
          <w:szCs w:val="27"/>
        </w:rPr>
        <w:t>.</w:t>
      </w:r>
    </w:p>
    <w:p w:rsidR="00DB5E7C" w:rsidRDefault="00DB5E7C" w:rsidP="00DB5E7C">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t>Проектно-сметная документация (ПСД) на строительство объекта выполнена на основании муниципального контракта  на сумму 1641,5 тыс. руб.</w:t>
      </w:r>
      <w:r>
        <w:rPr>
          <w:rFonts w:ascii="Times New Roman" w:hAnsi="Times New Roman" w:cs="Times New Roman"/>
          <w:bCs/>
          <w:sz w:val="27"/>
          <w:szCs w:val="27"/>
        </w:rPr>
        <w:t xml:space="preserve"> и прошла </w:t>
      </w:r>
      <w:proofErr w:type="spellStart"/>
      <w:r>
        <w:rPr>
          <w:rFonts w:ascii="Times New Roman" w:hAnsi="Times New Roman" w:cs="Times New Roman"/>
          <w:bCs/>
          <w:sz w:val="27"/>
          <w:szCs w:val="27"/>
        </w:rPr>
        <w:t>госэкспертизу</w:t>
      </w:r>
      <w:proofErr w:type="spellEnd"/>
      <w:r>
        <w:rPr>
          <w:rFonts w:ascii="Times New Roman" w:hAnsi="Times New Roman" w:cs="Times New Roman"/>
          <w:bCs/>
          <w:sz w:val="27"/>
          <w:szCs w:val="27"/>
        </w:rPr>
        <w:t>.</w:t>
      </w:r>
    </w:p>
    <w:p w:rsidR="00DB5E7C" w:rsidRDefault="00DB5E7C" w:rsidP="00DB5E7C">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t>На выполнение СМР в проверяемом периоде заключен муниципальный контракт на сумму 82931,5 тыс. рублей. Начальная цена контракта составляла 83831,5 тыс. руб., в процессе исполнения контракта цена увеличилась до 84645,2 тыс. рублей.</w:t>
      </w:r>
    </w:p>
    <w:p w:rsidR="00DB5E7C" w:rsidRPr="00DB5E7C" w:rsidRDefault="00DB5E7C" w:rsidP="00DB5E7C">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t xml:space="preserve">В нарушение ст.51 Градостроительного кодекса РФ работы начаты в ноябре 2019 года до выдачи разрешения на строительство. </w:t>
      </w:r>
    </w:p>
    <w:p w:rsidR="00DB5E7C" w:rsidRDefault="00DB5E7C" w:rsidP="00DB5E7C">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t>Сверкой объемов работ по сметам и актам выполненных работ КС-2 нарушений не установлено.</w:t>
      </w:r>
    </w:p>
    <w:p w:rsidR="00DB5E7C" w:rsidRDefault="00DB5E7C" w:rsidP="00DB5E7C">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t xml:space="preserve">В процессе исполнения муниципального контракта МКУ «Управление строительства города Липецка»  направляло обращения </w:t>
      </w:r>
      <w:r>
        <w:rPr>
          <w:rFonts w:ascii="Times New Roman" w:hAnsi="Times New Roman" w:cs="Times New Roman"/>
          <w:bCs/>
          <w:sz w:val="27"/>
          <w:szCs w:val="27"/>
        </w:rPr>
        <w:t>проектировщику</w:t>
      </w:r>
      <w:r w:rsidRPr="00DB5E7C">
        <w:rPr>
          <w:rFonts w:ascii="Times New Roman" w:hAnsi="Times New Roman" w:cs="Times New Roman"/>
          <w:bCs/>
          <w:sz w:val="27"/>
          <w:szCs w:val="27"/>
        </w:rPr>
        <w:t xml:space="preserve"> о необходимости корректировки </w:t>
      </w:r>
      <w:r>
        <w:rPr>
          <w:rFonts w:ascii="Times New Roman" w:hAnsi="Times New Roman" w:cs="Times New Roman"/>
          <w:bCs/>
          <w:sz w:val="27"/>
          <w:szCs w:val="27"/>
        </w:rPr>
        <w:t>ПСД</w:t>
      </w:r>
      <w:r w:rsidRPr="00DB5E7C">
        <w:rPr>
          <w:rFonts w:ascii="Times New Roman" w:hAnsi="Times New Roman" w:cs="Times New Roman"/>
          <w:bCs/>
          <w:sz w:val="27"/>
          <w:szCs w:val="27"/>
        </w:rPr>
        <w:t xml:space="preserve"> из-за ошибок в проектной документации</w:t>
      </w:r>
      <w:r>
        <w:rPr>
          <w:rFonts w:ascii="Times New Roman" w:hAnsi="Times New Roman" w:cs="Times New Roman"/>
          <w:bCs/>
          <w:sz w:val="27"/>
          <w:szCs w:val="27"/>
        </w:rPr>
        <w:t xml:space="preserve"> и замене используемых материалов.</w:t>
      </w:r>
    </w:p>
    <w:p w:rsidR="00DB5E7C" w:rsidRPr="00DB5E7C" w:rsidRDefault="00DB5E7C" w:rsidP="00DB5E7C">
      <w:pPr>
        <w:spacing w:after="0" w:line="240" w:lineRule="auto"/>
        <w:ind w:firstLine="709"/>
        <w:contextualSpacing/>
        <w:jc w:val="both"/>
        <w:rPr>
          <w:rFonts w:ascii="Times New Roman" w:hAnsi="Times New Roman" w:cs="Times New Roman"/>
          <w:bCs/>
          <w:iCs/>
          <w:sz w:val="27"/>
          <w:szCs w:val="27"/>
        </w:rPr>
      </w:pPr>
      <w:r w:rsidRPr="00DB5E7C">
        <w:rPr>
          <w:rFonts w:ascii="Times New Roman" w:hAnsi="Times New Roman" w:cs="Times New Roman"/>
          <w:bCs/>
          <w:iCs/>
          <w:sz w:val="27"/>
          <w:szCs w:val="27"/>
        </w:rPr>
        <w:t xml:space="preserve">Все вышеперечисленные факты привели к </w:t>
      </w:r>
      <w:r w:rsidRPr="00DB5E7C">
        <w:rPr>
          <w:rFonts w:ascii="Times New Roman" w:hAnsi="Times New Roman" w:cs="Times New Roman"/>
          <w:bCs/>
          <w:sz w:val="27"/>
          <w:szCs w:val="27"/>
        </w:rPr>
        <w:t>увеличению стоимости СМР на 1713,7 тыс. руб., а также затратам на повторную экспертизу ПСД в сумме 603,6 тыс. рублей</w:t>
      </w:r>
      <w:r w:rsidRPr="00DB5E7C">
        <w:rPr>
          <w:rFonts w:ascii="Times New Roman" w:hAnsi="Times New Roman" w:cs="Times New Roman"/>
          <w:bCs/>
          <w:iCs/>
          <w:sz w:val="27"/>
          <w:szCs w:val="27"/>
        </w:rPr>
        <w:t>.</w:t>
      </w:r>
    </w:p>
    <w:p w:rsidR="00DB5E7C" w:rsidRDefault="00DB5E7C" w:rsidP="00DB5E7C">
      <w:pPr>
        <w:spacing w:after="0" w:line="240" w:lineRule="auto"/>
        <w:ind w:firstLine="709"/>
        <w:contextualSpacing/>
        <w:jc w:val="both"/>
        <w:rPr>
          <w:rFonts w:ascii="Times New Roman" w:hAnsi="Times New Roman" w:cs="Times New Roman"/>
          <w:bCs/>
          <w:iCs/>
          <w:sz w:val="27"/>
          <w:szCs w:val="27"/>
        </w:rPr>
      </w:pPr>
      <w:r w:rsidRPr="00DB5E7C">
        <w:rPr>
          <w:rFonts w:ascii="Times New Roman" w:hAnsi="Times New Roman" w:cs="Times New Roman"/>
          <w:bCs/>
          <w:iCs/>
          <w:sz w:val="27"/>
          <w:szCs w:val="27"/>
        </w:rPr>
        <w:t>Визуальным осмотром выполненных работ установлено некачественное выполнение работ по вырубке и корчевке кустарника и мелколесья</w:t>
      </w:r>
      <w:r>
        <w:rPr>
          <w:rFonts w:ascii="Times New Roman" w:hAnsi="Times New Roman" w:cs="Times New Roman"/>
          <w:bCs/>
          <w:iCs/>
          <w:sz w:val="27"/>
          <w:szCs w:val="27"/>
        </w:rPr>
        <w:t>.</w:t>
      </w:r>
    </w:p>
    <w:p w:rsidR="00DB5E7C" w:rsidRPr="00DB5E7C" w:rsidRDefault="00DB5E7C" w:rsidP="00DB5E7C">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t xml:space="preserve">После ввода объекта в эксплуатацию в период времени с апреля по май 2020 года с данного объекта неизвестным лицом было похищено имущество (задвижки фланцевые, пожарный гидрант, </w:t>
      </w:r>
      <w:proofErr w:type="spellStart"/>
      <w:r w:rsidRPr="00DB5E7C">
        <w:rPr>
          <w:rFonts w:ascii="Times New Roman" w:hAnsi="Times New Roman" w:cs="Times New Roman"/>
          <w:bCs/>
          <w:sz w:val="27"/>
          <w:szCs w:val="27"/>
        </w:rPr>
        <w:t>полимерпесчаные</w:t>
      </w:r>
      <w:proofErr w:type="spellEnd"/>
      <w:r w:rsidRPr="00DB5E7C">
        <w:rPr>
          <w:rFonts w:ascii="Times New Roman" w:hAnsi="Times New Roman" w:cs="Times New Roman"/>
          <w:bCs/>
          <w:sz w:val="27"/>
          <w:szCs w:val="27"/>
        </w:rPr>
        <w:t xml:space="preserve"> люки), в результате чего причинен материальный ущерб на сумму 282,6 тыс. рублей. По данному факту ОД ОП №5 УМВД России по г. Липецку возбуждено уголовное дело.</w:t>
      </w:r>
    </w:p>
    <w:p w:rsidR="00DB5E7C" w:rsidRDefault="00DB5E7C" w:rsidP="00DB5E7C">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lastRenderedPageBreak/>
        <w:t>По результатам проверки начальнику МКУ «Управление строительства города Липецка»</w:t>
      </w:r>
      <w:r w:rsidRPr="00DB5E7C">
        <w:rPr>
          <w:rFonts w:ascii="Times New Roman" w:hAnsi="Times New Roman" w:cs="Times New Roman"/>
          <w:b/>
          <w:bCs/>
          <w:sz w:val="27"/>
          <w:szCs w:val="27"/>
        </w:rPr>
        <w:t xml:space="preserve">  </w:t>
      </w:r>
      <w:r w:rsidRPr="00DB5E7C">
        <w:rPr>
          <w:rFonts w:ascii="Times New Roman" w:hAnsi="Times New Roman" w:cs="Times New Roman"/>
          <w:bCs/>
          <w:sz w:val="27"/>
          <w:szCs w:val="27"/>
        </w:rPr>
        <w:t xml:space="preserve"> направлено представление о принятии мер по устранению выявленных нарушений и недостатков.</w:t>
      </w:r>
    </w:p>
    <w:p w:rsidR="00677430" w:rsidRDefault="00677430" w:rsidP="00DB5E7C">
      <w:pPr>
        <w:spacing w:after="0" w:line="240" w:lineRule="auto"/>
        <w:ind w:firstLine="709"/>
        <w:contextualSpacing/>
        <w:jc w:val="both"/>
        <w:rPr>
          <w:rFonts w:ascii="Times New Roman" w:hAnsi="Times New Roman" w:cs="Times New Roman"/>
          <w:bCs/>
          <w:sz w:val="27"/>
          <w:szCs w:val="27"/>
        </w:rPr>
      </w:pPr>
    </w:p>
    <w:p w:rsidR="00677430" w:rsidRDefault="00677430" w:rsidP="00677430">
      <w:pPr>
        <w:pStyle w:val="a3"/>
        <w:numPr>
          <w:ilvl w:val="0"/>
          <w:numId w:val="1"/>
        </w:numPr>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 xml:space="preserve"> Проверка </w:t>
      </w:r>
      <w:r w:rsidRPr="00677430">
        <w:rPr>
          <w:rFonts w:ascii="Times New Roman" w:hAnsi="Times New Roman" w:cs="Times New Roman"/>
          <w:b/>
          <w:bCs/>
          <w:sz w:val="27"/>
          <w:szCs w:val="27"/>
        </w:rPr>
        <w:t>использования бюджетных средств, выделенных на реконструкцию здания МБОУ ДОД ДЮСШ №1</w:t>
      </w:r>
    </w:p>
    <w:p w:rsidR="00677430" w:rsidRDefault="00677430" w:rsidP="00677430">
      <w:pPr>
        <w:spacing w:after="0" w:line="240" w:lineRule="auto"/>
        <w:jc w:val="center"/>
        <w:rPr>
          <w:rFonts w:ascii="Times New Roman" w:hAnsi="Times New Roman" w:cs="Times New Roman"/>
          <w:b/>
          <w:bCs/>
          <w:sz w:val="27"/>
          <w:szCs w:val="27"/>
        </w:rPr>
      </w:pPr>
    </w:p>
    <w:p w:rsidR="00677430" w:rsidRDefault="00677430" w:rsidP="00677430">
      <w:pPr>
        <w:spacing w:after="0" w:line="240" w:lineRule="auto"/>
        <w:jc w:val="center"/>
        <w:rPr>
          <w:rFonts w:ascii="Times New Roman" w:hAnsi="Times New Roman" w:cs="Times New Roman"/>
          <w:b/>
          <w:bCs/>
          <w:sz w:val="27"/>
          <w:szCs w:val="27"/>
        </w:rPr>
      </w:pPr>
    </w:p>
    <w:p w:rsidR="00677430" w:rsidRDefault="00677430" w:rsidP="00677430">
      <w:pPr>
        <w:spacing w:after="0" w:line="240" w:lineRule="auto"/>
        <w:ind w:firstLine="709"/>
        <w:contextualSpacing/>
        <w:jc w:val="both"/>
        <w:rPr>
          <w:rFonts w:ascii="Times New Roman" w:hAnsi="Times New Roman" w:cs="Times New Roman"/>
          <w:bCs/>
          <w:sz w:val="27"/>
          <w:szCs w:val="27"/>
        </w:rPr>
      </w:pPr>
      <w:r>
        <w:rPr>
          <w:rFonts w:ascii="Times New Roman" w:hAnsi="Times New Roman" w:cs="Times New Roman"/>
          <w:bCs/>
          <w:sz w:val="27"/>
          <w:szCs w:val="27"/>
        </w:rPr>
        <w:t xml:space="preserve">Проверка </w:t>
      </w:r>
      <w:proofErr w:type="gramStart"/>
      <w:r>
        <w:rPr>
          <w:rFonts w:ascii="Times New Roman" w:hAnsi="Times New Roman" w:cs="Times New Roman"/>
          <w:bCs/>
          <w:sz w:val="27"/>
          <w:szCs w:val="27"/>
        </w:rPr>
        <w:t>проведена</w:t>
      </w:r>
      <w:proofErr w:type="gramEnd"/>
      <w:r>
        <w:rPr>
          <w:rFonts w:ascii="Times New Roman" w:hAnsi="Times New Roman" w:cs="Times New Roman"/>
          <w:bCs/>
          <w:sz w:val="27"/>
          <w:szCs w:val="27"/>
        </w:rPr>
        <w:t xml:space="preserve"> в МКУ «Управление строительства города Липецка».</w:t>
      </w:r>
    </w:p>
    <w:p w:rsidR="00677430" w:rsidRPr="00677430" w:rsidRDefault="00677430" w:rsidP="00677430">
      <w:pPr>
        <w:spacing w:after="0" w:line="240" w:lineRule="auto"/>
        <w:ind w:firstLine="709"/>
        <w:contextualSpacing/>
        <w:jc w:val="both"/>
        <w:rPr>
          <w:rFonts w:ascii="Times New Roman" w:hAnsi="Times New Roman" w:cs="Times New Roman"/>
          <w:bCs/>
          <w:sz w:val="27"/>
          <w:szCs w:val="27"/>
        </w:rPr>
      </w:pPr>
      <w:r w:rsidRPr="00677430">
        <w:rPr>
          <w:rFonts w:ascii="Times New Roman" w:hAnsi="Times New Roman" w:cs="Times New Roman"/>
          <w:bCs/>
          <w:sz w:val="27"/>
          <w:szCs w:val="27"/>
        </w:rPr>
        <w:t>Средства на строительство объекта выделены в рамках муниципальной программы «Развитие образования города Липецка».</w:t>
      </w:r>
    </w:p>
    <w:p w:rsidR="00677430" w:rsidRPr="00677430" w:rsidRDefault="00677430" w:rsidP="00677430">
      <w:pPr>
        <w:spacing w:after="0" w:line="240" w:lineRule="auto"/>
        <w:ind w:firstLine="709"/>
        <w:contextualSpacing/>
        <w:jc w:val="both"/>
        <w:rPr>
          <w:rFonts w:ascii="Times New Roman" w:hAnsi="Times New Roman" w:cs="Times New Roman"/>
          <w:bCs/>
          <w:sz w:val="27"/>
          <w:szCs w:val="27"/>
        </w:rPr>
      </w:pPr>
      <w:r w:rsidRPr="00677430">
        <w:rPr>
          <w:rFonts w:ascii="Times New Roman" w:hAnsi="Times New Roman" w:cs="Times New Roman"/>
          <w:bCs/>
          <w:sz w:val="27"/>
          <w:szCs w:val="27"/>
        </w:rPr>
        <w:t xml:space="preserve">Финансирование осуществлялось из средств городского бюджета на условиях </w:t>
      </w:r>
      <w:proofErr w:type="spellStart"/>
      <w:r w:rsidRPr="00677430">
        <w:rPr>
          <w:rFonts w:ascii="Times New Roman" w:hAnsi="Times New Roman" w:cs="Times New Roman"/>
          <w:bCs/>
          <w:sz w:val="27"/>
          <w:szCs w:val="27"/>
        </w:rPr>
        <w:t>софинансирования</w:t>
      </w:r>
      <w:proofErr w:type="spellEnd"/>
      <w:r w:rsidRPr="00677430">
        <w:rPr>
          <w:rFonts w:ascii="Times New Roman" w:hAnsi="Times New Roman" w:cs="Times New Roman"/>
          <w:bCs/>
          <w:sz w:val="27"/>
          <w:szCs w:val="27"/>
        </w:rPr>
        <w:t xml:space="preserve"> с областным бюджетом. </w:t>
      </w:r>
    </w:p>
    <w:p w:rsidR="00677430" w:rsidRPr="00677430" w:rsidRDefault="00677430" w:rsidP="00677430">
      <w:pPr>
        <w:spacing w:after="0" w:line="240" w:lineRule="auto"/>
        <w:ind w:firstLine="709"/>
        <w:contextualSpacing/>
        <w:jc w:val="both"/>
        <w:rPr>
          <w:rFonts w:ascii="Times New Roman" w:hAnsi="Times New Roman" w:cs="Times New Roman"/>
          <w:bCs/>
          <w:sz w:val="27"/>
          <w:szCs w:val="27"/>
        </w:rPr>
      </w:pPr>
      <w:r w:rsidRPr="00677430">
        <w:rPr>
          <w:rFonts w:ascii="Times New Roman" w:hAnsi="Times New Roman" w:cs="Times New Roman"/>
          <w:bCs/>
          <w:sz w:val="27"/>
          <w:szCs w:val="27"/>
        </w:rPr>
        <w:t>Фактические расходы за весь период строительства составили 110,5 млн. руб., в том числе:</w:t>
      </w:r>
    </w:p>
    <w:p w:rsidR="00677430" w:rsidRPr="00677430" w:rsidRDefault="00677430" w:rsidP="00677430">
      <w:pPr>
        <w:spacing w:after="0" w:line="240" w:lineRule="auto"/>
        <w:ind w:firstLine="709"/>
        <w:contextualSpacing/>
        <w:jc w:val="both"/>
        <w:rPr>
          <w:rFonts w:ascii="Times New Roman" w:hAnsi="Times New Roman" w:cs="Times New Roman"/>
          <w:bCs/>
          <w:sz w:val="27"/>
          <w:szCs w:val="27"/>
        </w:rPr>
      </w:pPr>
      <w:r w:rsidRPr="00677430">
        <w:rPr>
          <w:rFonts w:ascii="Times New Roman" w:hAnsi="Times New Roman" w:cs="Times New Roman"/>
          <w:bCs/>
          <w:sz w:val="27"/>
          <w:szCs w:val="27"/>
        </w:rPr>
        <w:t>- 68,0 млн. руб. – средства областного бюджета (61,6% от общей суммы финансирования);</w:t>
      </w:r>
    </w:p>
    <w:p w:rsidR="00677430" w:rsidRPr="00677430" w:rsidRDefault="00677430" w:rsidP="00677430">
      <w:pPr>
        <w:spacing w:after="0" w:line="240" w:lineRule="auto"/>
        <w:ind w:firstLine="709"/>
        <w:contextualSpacing/>
        <w:jc w:val="both"/>
        <w:rPr>
          <w:rFonts w:ascii="Times New Roman" w:hAnsi="Times New Roman" w:cs="Times New Roman"/>
          <w:bCs/>
          <w:sz w:val="27"/>
          <w:szCs w:val="27"/>
        </w:rPr>
      </w:pPr>
      <w:r w:rsidRPr="00677430">
        <w:rPr>
          <w:rFonts w:ascii="Times New Roman" w:hAnsi="Times New Roman" w:cs="Times New Roman"/>
          <w:bCs/>
          <w:sz w:val="27"/>
          <w:szCs w:val="27"/>
        </w:rPr>
        <w:t>- 42,5 млн. руб. (38,4%) – средства городского бюджета.</w:t>
      </w:r>
    </w:p>
    <w:p w:rsidR="00677430" w:rsidRPr="00677430" w:rsidRDefault="00677430" w:rsidP="00677430">
      <w:pPr>
        <w:spacing w:after="0" w:line="240" w:lineRule="auto"/>
        <w:ind w:firstLine="709"/>
        <w:contextualSpacing/>
        <w:jc w:val="both"/>
        <w:rPr>
          <w:rFonts w:ascii="Times New Roman" w:hAnsi="Times New Roman" w:cs="Times New Roman"/>
          <w:bCs/>
          <w:sz w:val="27"/>
          <w:szCs w:val="27"/>
        </w:rPr>
      </w:pPr>
      <w:r w:rsidRPr="00677430">
        <w:rPr>
          <w:rFonts w:ascii="Times New Roman" w:hAnsi="Times New Roman" w:cs="Times New Roman"/>
          <w:bCs/>
          <w:sz w:val="27"/>
          <w:szCs w:val="27"/>
        </w:rPr>
        <w:t>Затраты на объект в 2013-2015 годах составили 4,6 млн. руб. (документы на земельный участок, проект, экспертиза проекта).</w:t>
      </w:r>
    </w:p>
    <w:p w:rsidR="00677430" w:rsidRPr="00677430" w:rsidRDefault="00677430" w:rsidP="00677430">
      <w:pPr>
        <w:spacing w:after="0" w:line="240" w:lineRule="auto"/>
        <w:ind w:firstLine="709"/>
        <w:contextualSpacing/>
        <w:jc w:val="both"/>
        <w:rPr>
          <w:rFonts w:ascii="Times New Roman" w:hAnsi="Times New Roman" w:cs="Times New Roman"/>
          <w:bCs/>
          <w:sz w:val="27"/>
          <w:szCs w:val="27"/>
        </w:rPr>
      </w:pPr>
      <w:r w:rsidRPr="00677430">
        <w:rPr>
          <w:rFonts w:ascii="Times New Roman" w:hAnsi="Times New Roman" w:cs="Times New Roman"/>
          <w:bCs/>
          <w:sz w:val="27"/>
          <w:szCs w:val="27"/>
        </w:rPr>
        <w:t xml:space="preserve">В 2018 г. в бюджете города Липецка было предусмотрено 21,0 млн. руб., в том числе средств областного бюджета 15,0 млн. руб., средств городского бюджета 6,0 млн. руб. По итогам отчетного периода израсходовано 2,8 млн. руб. средств городского бюджета, что составляет 13,3% от всех предусмотренных средств. В связи с поздней разработкой проектно-сметной документации, и в связи с этим поздним (17 декабря 2018 года) заключением муниципального контракта на выполнение работ по реконструкции объекта, </w:t>
      </w:r>
      <w:r>
        <w:rPr>
          <w:rFonts w:ascii="Times New Roman" w:hAnsi="Times New Roman" w:cs="Times New Roman"/>
          <w:bCs/>
          <w:sz w:val="27"/>
          <w:szCs w:val="27"/>
        </w:rPr>
        <w:t>работы подрядной организацией</w:t>
      </w:r>
      <w:r w:rsidRPr="00677430">
        <w:rPr>
          <w:rFonts w:ascii="Times New Roman" w:hAnsi="Times New Roman" w:cs="Times New Roman"/>
          <w:bCs/>
          <w:sz w:val="27"/>
          <w:szCs w:val="27"/>
        </w:rPr>
        <w:t>, запланированные на 2018 год, не выполнены.</w:t>
      </w:r>
    </w:p>
    <w:p w:rsidR="00677430" w:rsidRDefault="00677430" w:rsidP="00677430">
      <w:pPr>
        <w:spacing w:after="0" w:line="240" w:lineRule="auto"/>
        <w:ind w:firstLine="709"/>
        <w:contextualSpacing/>
        <w:jc w:val="both"/>
        <w:rPr>
          <w:rFonts w:ascii="Times New Roman" w:hAnsi="Times New Roman" w:cs="Times New Roman"/>
          <w:bCs/>
          <w:sz w:val="27"/>
          <w:szCs w:val="27"/>
        </w:rPr>
      </w:pPr>
      <w:r w:rsidRPr="00677430">
        <w:rPr>
          <w:rFonts w:ascii="Times New Roman" w:hAnsi="Times New Roman" w:cs="Times New Roman"/>
          <w:bCs/>
          <w:sz w:val="27"/>
          <w:szCs w:val="27"/>
        </w:rPr>
        <w:t>В 2019 году в бюджете города Липецка было предусмотрено 106,4 млн. руб., по итогам отчетного периода израсходовано 103,1 млн. руб. или 96,9 % от всего предусмотренных средств.</w:t>
      </w:r>
    </w:p>
    <w:p w:rsidR="00677430" w:rsidRPr="00677430" w:rsidRDefault="00677430" w:rsidP="00677430">
      <w:pPr>
        <w:spacing w:after="0" w:line="240" w:lineRule="auto"/>
        <w:ind w:firstLine="709"/>
        <w:contextualSpacing/>
        <w:jc w:val="both"/>
        <w:rPr>
          <w:rFonts w:ascii="Times New Roman" w:hAnsi="Times New Roman" w:cs="Times New Roman"/>
          <w:bCs/>
          <w:sz w:val="27"/>
          <w:szCs w:val="27"/>
        </w:rPr>
      </w:pPr>
      <w:r w:rsidRPr="00677430">
        <w:rPr>
          <w:rFonts w:ascii="Times New Roman" w:hAnsi="Times New Roman" w:cs="Times New Roman"/>
          <w:bCs/>
          <w:sz w:val="27"/>
          <w:szCs w:val="27"/>
        </w:rPr>
        <w:t>Следует отметить, что первоначально в 2014 году был выполнен проект</w:t>
      </w:r>
      <w:r>
        <w:rPr>
          <w:rFonts w:ascii="Times New Roman" w:hAnsi="Times New Roman" w:cs="Times New Roman"/>
          <w:bCs/>
          <w:sz w:val="27"/>
          <w:szCs w:val="27"/>
        </w:rPr>
        <w:t xml:space="preserve"> </w:t>
      </w:r>
      <w:r w:rsidRPr="00677430">
        <w:rPr>
          <w:rFonts w:ascii="Times New Roman" w:hAnsi="Times New Roman" w:cs="Times New Roman"/>
          <w:bCs/>
          <w:sz w:val="27"/>
          <w:szCs w:val="27"/>
        </w:rPr>
        <w:t>за 3900,0 тыс. руб</w:t>
      </w:r>
      <w:r>
        <w:rPr>
          <w:rFonts w:ascii="Times New Roman" w:hAnsi="Times New Roman" w:cs="Times New Roman"/>
          <w:bCs/>
          <w:sz w:val="27"/>
          <w:szCs w:val="27"/>
        </w:rPr>
        <w:t>.</w:t>
      </w:r>
      <w:r w:rsidRPr="00677430">
        <w:rPr>
          <w:rFonts w:ascii="Times New Roman" w:hAnsi="Times New Roman" w:cs="Times New Roman"/>
          <w:bCs/>
          <w:sz w:val="27"/>
          <w:szCs w:val="27"/>
        </w:rPr>
        <w:t>, которым предусматривалось помимо гимнастического зала выполнить 2-х этажную пристройку с переходом, а также провести реконструкцию существующего здания</w:t>
      </w:r>
      <w:r>
        <w:rPr>
          <w:rFonts w:ascii="Times New Roman" w:hAnsi="Times New Roman" w:cs="Times New Roman"/>
          <w:bCs/>
          <w:sz w:val="27"/>
          <w:szCs w:val="27"/>
        </w:rPr>
        <w:t>,</w:t>
      </w:r>
      <w:r w:rsidRPr="00677430">
        <w:rPr>
          <w:rFonts w:ascii="Times New Roman" w:hAnsi="Times New Roman" w:cs="Times New Roman"/>
          <w:bCs/>
          <w:sz w:val="27"/>
          <w:szCs w:val="27"/>
        </w:rPr>
        <w:t xml:space="preserve"> </w:t>
      </w:r>
      <w:r>
        <w:rPr>
          <w:rFonts w:ascii="Times New Roman" w:hAnsi="Times New Roman" w:cs="Times New Roman"/>
          <w:bCs/>
          <w:sz w:val="27"/>
          <w:szCs w:val="27"/>
        </w:rPr>
        <w:t xml:space="preserve">на который получено </w:t>
      </w:r>
      <w:r w:rsidRPr="00677430">
        <w:rPr>
          <w:rFonts w:ascii="Times New Roman" w:hAnsi="Times New Roman" w:cs="Times New Roman"/>
          <w:bCs/>
          <w:sz w:val="27"/>
          <w:szCs w:val="27"/>
        </w:rPr>
        <w:t>положительное заключение государственной экспертизы стоимостью 642,8 тыс. рублей.</w:t>
      </w:r>
    </w:p>
    <w:p w:rsidR="00677430" w:rsidRPr="00677430" w:rsidRDefault="00677430" w:rsidP="00677430">
      <w:pPr>
        <w:spacing w:after="0" w:line="240" w:lineRule="auto"/>
        <w:ind w:firstLine="709"/>
        <w:contextualSpacing/>
        <w:jc w:val="both"/>
        <w:rPr>
          <w:rFonts w:ascii="Times New Roman" w:hAnsi="Times New Roman" w:cs="Times New Roman"/>
          <w:bCs/>
          <w:sz w:val="27"/>
          <w:szCs w:val="27"/>
        </w:rPr>
      </w:pPr>
      <w:r w:rsidRPr="00677430">
        <w:rPr>
          <w:rFonts w:ascii="Times New Roman" w:hAnsi="Times New Roman" w:cs="Times New Roman"/>
          <w:bCs/>
          <w:sz w:val="27"/>
          <w:szCs w:val="27"/>
        </w:rPr>
        <w:t>В 2018 году по муниципальному контракту на разработку проектно-сметной документации с экспертизой проекта с ООО «ПИРС» на сумму 1933,6 тыс. руб. разработан новый проект, предусматривающий только строительство гимнастического зала и одноэтажный переход от существующего здания.</w:t>
      </w:r>
    </w:p>
    <w:p w:rsidR="00677430" w:rsidRDefault="00677430" w:rsidP="00677430">
      <w:pPr>
        <w:spacing w:after="0" w:line="240" w:lineRule="auto"/>
        <w:ind w:firstLine="709"/>
        <w:contextualSpacing/>
        <w:jc w:val="both"/>
        <w:rPr>
          <w:rFonts w:ascii="Times New Roman" w:hAnsi="Times New Roman" w:cs="Times New Roman"/>
          <w:bCs/>
          <w:sz w:val="27"/>
          <w:szCs w:val="27"/>
        </w:rPr>
      </w:pPr>
      <w:r w:rsidRPr="00677430">
        <w:rPr>
          <w:rFonts w:ascii="Times New Roman" w:hAnsi="Times New Roman" w:cs="Times New Roman"/>
          <w:bCs/>
          <w:sz w:val="27"/>
          <w:szCs w:val="27"/>
        </w:rPr>
        <w:t xml:space="preserve">Таким образом, первоначальный проект и его экспертиза оказались невостребованными, а затраты на их разработку в сумме 4542,8 тыс. руб. </w:t>
      </w:r>
      <w:proofErr w:type="gramStart"/>
      <w:r w:rsidRPr="00677430">
        <w:rPr>
          <w:rFonts w:ascii="Times New Roman" w:hAnsi="Times New Roman" w:cs="Times New Roman"/>
          <w:bCs/>
          <w:sz w:val="27"/>
          <w:szCs w:val="27"/>
        </w:rPr>
        <w:t>–н</w:t>
      </w:r>
      <w:proofErr w:type="gramEnd"/>
      <w:r w:rsidRPr="00677430">
        <w:rPr>
          <w:rFonts w:ascii="Times New Roman" w:hAnsi="Times New Roman" w:cs="Times New Roman"/>
          <w:bCs/>
          <w:sz w:val="27"/>
          <w:szCs w:val="27"/>
        </w:rPr>
        <w:t>еэффективными расходами бюджетных средств.</w:t>
      </w:r>
    </w:p>
    <w:p w:rsidR="00677430" w:rsidRDefault="00677430" w:rsidP="00677430">
      <w:pPr>
        <w:spacing w:after="0" w:line="240" w:lineRule="auto"/>
        <w:ind w:firstLine="709"/>
        <w:contextualSpacing/>
        <w:jc w:val="both"/>
        <w:rPr>
          <w:rFonts w:ascii="Times New Roman" w:hAnsi="Times New Roman" w:cs="Times New Roman"/>
          <w:bCs/>
          <w:sz w:val="27"/>
          <w:szCs w:val="27"/>
        </w:rPr>
      </w:pPr>
      <w:r w:rsidRPr="00677430">
        <w:rPr>
          <w:rFonts w:ascii="Times New Roman" w:hAnsi="Times New Roman" w:cs="Times New Roman"/>
          <w:bCs/>
          <w:sz w:val="27"/>
          <w:szCs w:val="27"/>
        </w:rPr>
        <w:t xml:space="preserve">На выполнение СМР в проверяемом периоде </w:t>
      </w:r>
      <w:proofErr w:type="gramStart"/>
      <w:r w:rsidRPr="00677430">
        <w:rPr>
          <w:rFonts w:ascii="Times New Roman" w:hAnsi="Times New Roman" w:cs="Times New Roman"/>
          <w:bCs/>
          <w:sz w:val="27"/>
          <w:szCs w:val="27"/>
        </w:rPr>
        <w:t>заключены</w:t>
      </w:r>
      <w:proofErr w:type="gramEnd"/>
      <w:r w:rsidRPr="00677430">
        <w:rPr>
          <w:rFonts w:ascii="Times New Roman" w:hAnsi="Times New Roman" w:cs="Times New Roman"/>
          <w:bCs/>
          <w:sz w:val="27"/>
          <w:szCs w:val="27"/>
        </w:rPr>
        <w:t xml:space="preserve"> 2 муниципальных контракта</w:t>
      </w:r>
      <w:r>
        <w:rPr>
          <w:rFonts w:ascii="Times New Roman" w:hAnsi="Times New Roman" w:cs="Times New Roman"/>
          <w:bCs/>
          <w:sz w:val="27"/>
          <w:szCs w:val="27"/>
        </w:rPr>
        <w:t xml:space="preserve"> на общую сумму </w:t>
      </w:r>
      <w:r w:rsidR="00232EAC">
        <w:rPr>
          <w:rFonts w:ascii="Times New Roman" w:hAnsi="Times New Roman" w:cs="Times New Roman"/>
          <w:bCs/>
          <w:sz w:val="27"/>
          <w:szCs w:val="27"/>
        </w:rPr>
        <w:t>83514,9 тыс. рублей.</w:t>
      </w:r>
    </w:p>
    <w:p w:rsidR="0038494A" w:rsidRDefault="002C12CB" w:rsidP="0038494A">
      <w:pPr>
        <w:spacing w:after="0" w:line="240" w:lineRule="auto"/>
        <w:ind w:firstLine="709"/>
        <w:contextualSpacing/>
        <w:jc w:val="both"/>
        <w:rPr>
          <w:rFonts w:ascii="Times New Roman" w:hAnsi="Times New Roman" w:cs="Times New Roman"/>
          <w:bCs/>
          <w:sz w:val="27"/>
          <w:szCs w:val="27"/>
        </w:rPr>
      </w:pPr>
      <w:r>
        <w:rPr>
          <w:rFonts w:ascii="Times New Roman" w:hAnsi="Times New Roman" w:cs="Times New Roman"/>
          <w:bCs/>
          <w:sz w:val="27"/>
          <w:szCs w:val="27"/>
        </w:rPr>
        <w:lastRenderedPageBreak/>
        <w:t>Подрядчиком</w:t>
      </w:r>
      <w:r w:rsidR="0038494A" w:rsidRPr="0038494A">
        <w:rPr>
          <w:rFonts w:ascii="Times New Roman" w:hAnsi="Times New Roman" w:cs="Times New Roman"/>
          <w:bCs/>
          <w:sz w:val="27"/>
          <w:szCs w:val="27"/>
        </w:rPr>
        <w:t xml:space="preserve"> нарушены сроки завершения работ, </w:t>
      </w:r>
      <w:r w:rsidR="0038494A">
        <w:rPr>
          <w:rFonts w:ascii="Times New Roman" w:hAnsi="Times New Roman" w:cs="Times New Roman"/>
          <w:bCs/>
          <w:sz w:val="27"/>
          <w:szCs w:val="27"/>
        </w:rPr>
        <w:t>з</w:t>
      </w:r>
      <w:r w:rsidR="0038494A" w:rsidRPr="0038494A">
        <w:rPr>
          <w:rFonts w:ascii="Times New Roman" w:hAnsi="Times New Roman" w:cs="Times New Roman"/>
          <w:bCs/>
          <w:sz w:val="27"/>
          <w:szCs w:val="27"/>
        </w:rPr>
        <w:t>аказчиком в адрес подрядчиков были направлены претензионные письма с просьбой оплаты пени на общую сумму 1877,0 тыс. руб</w:t>
      </w:r>
      <w:r>
        <w:rPr>
          <w:rFonts w:ascii="Times New Roman" w:hAnsi="Times New Roman" w:cs="Times New Roman"/>
          <w:bCs/>
          <w:sz w:val="27"/>
          <w:szCs w:val="27"/>
        </w:rPr>
        <w:t>лей</w:t>
      </w:r>
      <w:r w:rsidR="0038494A" w:rsidRPr="0038494A">
        <w:rPr>
          <w:rFonts w:ascii="Times New Roman" w:hAnsi="Times New Roman" w:cs="Times New Roman"/>
          <w:bCs/>
          <w:sz w:val="27"/>
          <w:szCs w:val="27"/>
        </w:rPr>
        <w:t xml:space="preserve">. </w:t>
      </w:r>
      <w:r>
        <w:rPr>
          <w:rFonts w:ascii="Times New Roman" w:hAnsi="Times New Roman" w:cs="Times New Roman"/>
          <w:bCs/>
          <w:sz w:val="27"/>
          <w:szCs w:val="27"/>
        </w:rPr>
        <w:t>В</w:t>
      </w:r>
      <w:r w:rsidR="0038494A">
        <w:rPr>
          <w:rFonts w:ascii="Times New Roman" w:hAnsi="Times New Roman" w:cs="Times New Roman"/>
          <w:bCs/>
          <w:sz w:val="27"/>
          <w:szCs w:val="27"/>
        </w:rPr>
        <w:t>последствии</w:t>
      </w:r>
      <w:r w:rsidR="0038494A" w:rsidRPr="0038494A">
        <w:rPr>
          <w:rFonts w:ascii="Times New Roman" w:hAnsi="Times New Roman" w:cs="Times New Roman"/>
          <w:bCs/>
          <w:sz w:val="27"/>
          <w:szCs w:val="27"/>
        </w:rPr>
        <w:t xml:space="preserve"> было принято решение </w:t>
      </w:r>
      <w:proofErr w:type="gramStart"/>
      <w:r w:rsidR="0038494A" w:rsidRPr="0038494A">
        <w:rPr>
          <w:rFonts w:ascii="Times New Roman" w:hAnsi="Times New Roman" w:cs="Times New Roman"/>
          <w:bCs/>
          <w:sz w:val="27"/>
          <w:szCs w:val="27"/>
        </w:rPr>
        <w:t>об отказе в привлечении к ответственности за просрочку исполнения обязательств в связи</w:t>
      </w:r>
      <w:proofErr w:type="gramEnd"/>
      <w:r w:rsidR="0038494A" w:rsidRPr="0038494A">
        <w:rPr>
          <w:rFonts w:ascii="Times New Roman" w:hAnsi="Times New Roman" w:cs="Times New Roman"/>
          <w:bCs/>
          <w:sz w:val="27"/>
          <w:szCs w:val="27"/>
        </w:rPr>
        <w:t xml:space="preserve"> с некачественн</w:t>
      </w:r>
      <w:r w:rsidR="0038494A">
        <w:rPr>
          <w:rFonts w:ascii="Times New Roman" w:hAnsi="Times New Roman" w:cs="Times New Roman"/>
          <w:bCs/>
          <w:sz w:val="27"/>
          <w:szCs w:val="27"/>
        </w:rPr>
        <w:t>ы</w:t>
      </w:r>
      <w:r w:rsidR="0038494A" w:rsidRPr="0038494A">
        <w:rPr>
          <w:rFonts w:ascii="Times New Roman" w:hAnsi="Times New Roman" w:cs="Times New Roman"/>
          <w:bCs/>
          <w:sz w:val="27"/>
          <w:szCs w:val="27"/>
        </w:rPr>
        <w:t>м выполнени</w:t>
      </w:r>
      <w:r w:rsidR="0038494A">
        <w:rPr>
          <w:rFonts w:ascii="Times New Roman" w:hAnsi="Times New Roman" w:cs="Times New Roman"/>
          <w:bCs/>
          <w:sz w:val="27"/>
          <w:szCs w:val="27"/>
        </w:rPr>
        <w:t>ем</w:t>
      </w:r>
      <w:r w:rsidR="0038494A" w:rsidRPr="0038494A">
        <w:rPr>
          <w:rFonts w:ascii="Times New Roman" w:hAnsi="Times New Roman" w:cs="Times New Roman"/>
          <w:bCs/>
          <w:sz w:val="27"/>
          <w:szCs w:val="27"/>
        </w:rPr>
        <w:t xml:space="preserve"> проектной документации.</w:t>
      </w:r>
    </w:p>
    <w:p w:rsidR="0038494A" w:rsidRPr="0038494A" w:rsidRDefault="0038494A" w:rsidP="0038494A">
      <w:pPr>
        <w:spacing w:after="0" w:line="240" w:lineRule="auto"/>
        <w:ind w:firstLine="709"/>
        <w:contextualSpacing/>
        <w:jc w:val="both"/>
        <w:rPr>
          <w:rFonts w:ascii="Times New Roman" w:hAnsi="Times New Roman" w:cs="Times New Roman"/>
          <w:bCs/>
          <w:sz w:val="27"/>
          <w:szCs w:val="27"/>
        </w:rPr>
      </w:pPr>
      <w:r w:rsidRPr="0038494A">
        <w:rPr>
          <w:rFonts w:ascii="Times New Roman" w:hAnsi="Times New Roman" w:cs="Times New Roman"/>
          <w:bCs/>
          <w:sz w:val="27"/>
          <w:szCs w:val="27"/>
        </w:rPr>
        <w:t>Выборочной сверкой объемов работ по сметам и актам выполненных работ КС-2 нарушений не установлено.</w:t>
      </w:r>
    </w:p>
    <w:p w:rsidR="0038494A" w:rsidRPr="0038494A" w:rsidRDefault="0038494A" w:rsidP="0038494A">
      <w:pPr>
        <w:spacing w:after="0" w:line="240" w:lineRule="auto"/>
        <w:ind w:firstLine="709"/>
        <w:contextualSpacing/>
        <w:jc w:val="both"/>
        <w:rPr>
          <w:rFonts w:ascii="Times New Roman" w:hAnsi="Times New Roman" w:cs="Times New Roman"/>
          <w:bCs/>
          <w:sz w:val="27"/>
          <w:szCs w:val="27"/>
        </w:rPr>
      </w:pPr>
      <w:r w:rsidRPr="0038494A">
        <w:rPr>
          <w:rFonts w:ascii="Times New Roman" w:hAnsi="Times New Roman" w:cs="Times New Roman"/>
          <w:bCs/>
          <w:sz w:val="27"/>
          <w:szCs w:val="27"/>
        </w:rPr>
        <w:t>Выборочной проверкой завышения стоимости закупленного оборудования не выявлено.</w:t>
      </w:r>
    </w:p>
    <w:p w:rsidR="0038494A" w:rsidRDefault="0038494A" w:rsidP="0038494A">
      <w:pPr>
        <w:spacing w:after="0" w:line="240" w:lineRule="auto"/>
        <w:ind w:firstLine="709"/>
        <w:contextualSpacing/>
        <w:jc w:val="both"/>
        <w:rPr>
          <w:rFonts w:ascii="Times New Roman" w:hAnsi="Times New Roman" w:cs="Times New Roman"/>
          <w:bCs/>
          <w:sz w:val="27"/>
          <w:szCs w:val="27"/>
        </w:rPr>
      </w:pPr>
      <w:r w:rsidRPr="0038494A">
        <w:rPr>
          <w:rFonts w:ascii="Times New Roman" w:hAnsi="Times New Roman" w:cs="Times New Roman"/>
          <w:bCs/>
          <w:sz w:val="27"/>
          <w:szCs w:val="27"/>
        </w:rPr>
        <w:t>По результатам проверки начальнику МКУ «Управление строительства города Липецка»</w:t>
      </w:r>
      <w:r w:rsidRPr="0038494A">
        <w:rPr>
          <w:rFonts w:ascii="Times New Roman" w:hAnsi="Times New Roman" w:cs="Times New Roman"/>
          <w:b/>
          <w:bCs/>
          <w:sz w:val="27"/>
          <w:szCs w:val="27"/>
        </w:rPr>
        <w:t xml:space="preserve">  </w:t>
      </w:r>
      <w:r w:rsidRPr="0038494A">
        <w:rPr>
          <w:rFonts w:ascii="Times New Roman" w:hAnsi="Times New Roman" w:cs="Times New Roman"/>
          <w:bCs/>
          <w:sz w:val="27"/>
          <w:szCs w:val="27"/>
        </w:rPr>
        <w:t xml:space="preserve"> направлено представление о принятии мер по устранению выявленных нарушений и недостатков.</w:t>
      </w:r>
    </w:p>
    <w:p w:rsidR="00E20C60" w:rsidRDefault="00E20C60" w:rsidP="0038494A">
      <w:pPr>
        <w:spacing w:after="0" w:line="240" w:lineRule="auto"/>
        <w:ind w:firstLine="709"/>
        <w:contextualSpacing/>
        <w:jc w:val="both"/>
        <w:rPr>
          <w:rFonts w:ascii="Times New Roman" w:hAnsi="Times New Roman" w:cs="Times New Roman"/>
          <w:bCs/>
          <w:sz w:val="27"/>
          <w:szCs w:val="27"/>
        </w:rPr>
      </w:pPr>
    </w:p>
    <w:p w:rsidR="00E20C60" w:rsidRDefault="00E20C60" w:rsidP="00E20C60">
      <w:pPr>
        <w:spacing w:after="0" w:line="240" w:lineRule="auto"/>
        <w:ind w:firstLine="709"/>
        <w:contextualSpacing/>
        <w:jc w:val="center"/>
        <w:rPr>
          <w:rFonts w:ascii="Times New Roman" w:hAnsi="Times New Roman" w:cs="Times New Roman"/>
          <w:bCs/>
          <w:sz w:val="27"/>
          <w:szCs w:val="27"/>
        </w:rPr>
      </w:pPr>
    </w:p>
    <w:p w:rsidR="00E20C60" w:rsidRDefault="00E20C60" w:rsidP="00E20C60">
      <w:pPr>
        <w:pStyle w:val="a3"/>
        <w:numPr>
          <w:ilvl w:val="0"/>
          <w:numId w:val="1"/>
        </w:numPr>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 xml:space="preserve"> </w:t>
      </w:r>
      <w:r w:rsidR="005B3705">
        <w:rPr>
          <w:rFonts w:ascii="Times New Roman" w:hAnsi="Times New Roman" w:cs="Times New Roman"/>
          <w:b/>
          <w:bCs/>
          <w:sz w:val="27"/>
          <w:szCs w:val="27"/>
        </w:rPr>
        <w:t>П</w:t>
      </w:r>
      <w:r w:rsidRPr="00E20C60">
        <w:rPr>
          <w:rFonts w:ascii="Times New Roman" w:hAnsi="Times New Roman" w:cs="Times New Roman"/>
          <w:b/>
          <w:bCs/>
          <w:sz w:val="27"/>
          <w:szCs w:val="27"/>
        </w:rPr>
        <w:t xml:space="preserve">роверка использования средств, выделенных на осуществление выплат молодым специалистам, работающим в муниципальных учреждениях социально-культурной сферы города Липецка за 2019 год и </w:t>
      </w:r>
      <w:r w:rsidRPr="00E20C60">
        <w:rPr>
          <w:rFonts w:ascii="Times New Roman" w:hAnsi="Times New Roman" w:cs="Times New Roman"/>
          <w:b/>
          <w:bCs/>
          <w:sz w:val="27"/>
          <w:szCs w:val="27"/>
          <w:lang w:val="en-US"/>
        </w:rPr>
        <w:t>I</w:t>
      </w:r>
      <w:r w:rsidRPr="00E20C60">
        <w:rPr>
          <w:rFonts w:ascii="Times New Roman" w:hAnsi="Times New Roman" w:cs="Times New Roman"/>
          <w:b/>
          <w:bCs/>
          <w:sz w:val="27"/>
          <w:szCs w:val="27"/>
        </w:rPr>
        <w:t xml:space="preserve"> квартал 2020 года</w:t>
      </w:r>
    </w:p>
    <w:p w:rsidR="00E20C60" w:rsidRDefault="00E20C60" w:rsidP="00E20C60">
      <w:pPr>
        <w:spacing w:after="0" w:line="240" w:lineRule="auto"/>
        <w:jc w:val="center"/>
        <w:rPr>
          <w:rFonts w:ascii="Times New Roman" w:hAnsi="Times New Roman" w:cs="Times New Roman"/>
          <w:b/>
          <w:bCs/>
          <w:sz w:val="27"/>
          <w:szCs w:val="27"/>
        </w:rPr>
      </w:pPr>
    </w:p>
    <w:p w:rsidR="00E20C60" w:rsidRDefault="00E20C60" w:rsidP="00E20C60">
      <w:pPr>
        <w:spacing w:after="0" w:line="240" w:lineRule="auto"/>
        <w:ind w:firstLine="709"/>
        <w:contextualSpacing/>
        <w:jc w:val="both"/>
        <w:rPr>
          <w:rFonts w:ascii="Times New Roman" w:hAnsi="Times New Roman" w:cs="Times New Roman"/>
          <w:bCs/>
          <w:sz w:val="27"/>
          <w:szCs w:val="27"/>
        </w:rPr>
      </w:pPr>
    </w:p>
    <w:p w:rsidR="00E20C60" w:rsidRPr="00E20C60" w:rsidRDefault="00E20C60" w:rsidP="00E20C60">
      <w:pPr>
        <w:spacing w:after="0" w:line="240" w:lineRule="auto"/>
        <w:ind w:firstLine="709"/>
        <w:contextualSpacing/>
        <w:jc w:val="both"/>
        <w:rPr>
          <w:rFonts w:ascii="Times New Roman" w:hAnsi="Times New Roman" w:cs="Times New Roman"/>
          <w:bCs/>
          <w:sz w:val="27"/>
          <w:szCs w:val="27"/>
        </w:rPr>
      </w:pPr>
      <w:r w:rsidRPr="00E20C60">
        <w:rPr>
          <w:rFonts w:ascii="Times New Roman" w:hAnsi="Times New Roman" w:cs="Times New Roman"/>
          <w:bCs/>
          <w:sz w:val="27"/>
          <w:szCs w:val="27"/>
        </w:rPr>
        <w:t>Средства городского бюджета на осуществление выплат молодым специалистам в учреждениях подведомственных вышеназванным департаментам в 2019 году выделялись в рамках муниципальных программ «Развитие культуры и туризма в городе Липецке», «Развитие образования в городе Липецке» и «Развитие физической культуры и спорта в городе Липецке».</w:t>
      </w:r>
    </w:p>
    <w:p w:rsidR="00E20C60" w:rsidRPr="00E20C60" w:rsidRDefault="00E20C60" w:rsidP="00E20C60">
      <w:pPr>
        <w:spacing w:after="0" w:line="240" w:lineRule="auto"/>
        <w:ind w:firstLine="709"/>
        <w:contextualSpacing/>
        <w:jc w:val="both"/>
        <w:rPr>
          <w:rFonts w:ascii="Times New Roman" w:hAnsi="Times New Roman" w:cs="Times New Roman"/>
          <w:bCs/>
          <w:sz w:val="27"/>
          <w:szCs w:val="27"/>
        </w:rPr>
      </w:pPr>
      <w:r w:rsidRPr="00E20C60">
        <w:rPr>
          <w:rFonts w:ascii="Times New Roman" w:hAnsi="Times New Roman" w:cs="Times New Roman"/>
          <w:bCs/>
          <w:sz w:val="27"/>
          <w:szCs w:val="27"/>
        </w:rPr>
        <w:t>Общая сумма выплат за 2019 год составила 1200,0 тыс. руб., что меньше запланированных средств на 180,0 тыс. руб., из них 30,0 тыс. руб. возвращены в доход бюджета, и в рамках программы «Развитие образования в городе Липецке» 150,0 тыс. руб. перераспределены на другие мероприятия.</w:t>
      </w:r>
    </w:p>
    <w:p w:rsidR="00E20C60" w:rsidRPr="00E20C60" w:rsidRDefault="00E20C60" w:rsidP="00E20C60">
      <w:pPr>
        <w:spacing w:after="0" w:line="240" w:lineRule="auto"/>
        <w:ind w:firstLine="709"/>
        <w:contextualSpacing/>
        <w:jc w:val="both"/>
        <w:rPr>
          <w:rFonts w:ascii="Times New Roman" w:hAnsi="Times New Roman" w:cs="Times New Roman"/>
          <w:bCs/>
          <w:sz w:val="27"/>
          <w:szCs w:val="27"/>
        </w:rPr>
      </w:pPr>
      <w:r w:rsidRPr="00E20C60">
        <w:rPr>
          <w:rFonts w:ascii="Times New Roman" w:hAnsi="Times New Roman" w:cs="Times New Roman"/>
          <w:bCs/>
          <w:sz w:val="27"/>
          <w:szCs w:val="27"/>
        </w:rPr>
        <w:t xml:space="preserve">В </w:t>
      </w:r>
      <w:r w:rsidRPr="00E20C60">
        <w:rPr>
          <w:rFonts w:ascii="Times New Roman" w:hAnsi="Times New Roman" w:cs="Times New Roman"/>
          <w:bCs/>
          <w:sz w:val="27"/>
          <w:szCs w:val="27"/>
          <w:lang w:val="en-US"/>
        </w:rPr>
        <w:t>I</w:t>
      </w:r>
      <w:r w:rsidRPr="00E20C60">
        <w:rPr>
          <w:rFonts w:ascii="Times New Roman" w:hAnsi="Times New Roman" w:cs="Times New Roman"/>
          <w:bCs/>
          <w:sz w:val="27"/>
          <w:szCs w:val="27"/>
        </w:rPr>
        <w:t xml:space="preserve"> квартале 2020 года выплаты не производились. </w:t>
      </w:r>
    </w:p>
    <w:p w:rsidR="00E20C60" w:rsidRPr="00E20C60" w:rsidRDefault="00E20C60" w:rsidP="00E20C60">
      <w:pPr>
        <w:spacing w:after="0" w:line="240" w:lineRule="auto"/>
        <w:ind w:firstLine="709"/>
        <w:contextualSpacing/>
        <w:jc w:val="both"/>
        <w:rPr>
          <w:rFonts w:ascii="Times New Roman" w:hAnsi="Times New Roman" w:cs="Times New Roman"/>
          <w:bCs/>
          <w:sz w:val="27"/>
          <w:szCs w:val="27"/>
        </w:rPr>
      </w:pPr>
      <w:r w:rsidRPr="00E20C60">
        <w:rPr>
          <w:rFonts w:ascii="Times New Roman" w:hAnsi="Times New Roman" w:cs="Times New Roman"/>
          <w:bCs/>
          <w:sz w:val="27"/>
          <w:szCs w:val="27"/>
        </w:rPr>
        <w:t xml:space="preserve">В соответствии с утверждённым Порядком выплаты предоставляются работникам муниципальных учреждений, финансируемых </w:t>
      </w:r>
      <w:r w:rsidRPr="00E20C60">
        <w:rPr>
          <w:rFonts w:ascii="Times New Roman" w:hAnsi="Times New Roman" w:cs="Times New Roman"/>
          <w:bCs/>
          <w:i/>
          <w:sz w:val="27"/>
          <w:szCs w:val="27"/>
        </w:rPr>
        <w:t>из бюджета города</w:t>
      </w:r>
      <w:r w:rsidRPr="00E20C60">
        <w:rPr>
          <w:rFonts w:ascii="Times New Roman" w:hAnsi="Times New Roman" w:cs="Times New Roman"/>
          <w:bCs/>
          <w:sz w:val="27"/>
          <w:szCs w:val="27"/>
        </w:rPr>
        <w:t xml:space="preserve"> и подведомственных департаментам: образования, культуры, физической культуры и спорта, а также </w:t>
      </w:r>
      <w:r w:rsidRPr="00E20C60">
        <w:rPr>
          <w:rFonts w:ascii="Times New Roman" w:hAnsi="Times New Roman" w:cs="Times New Roman"/>
          <w:bCs/>
          <w:i/>
          <w:sz w:val="27"/>
          <w:szCs w:val="27"/>
        </w:rPr>
        <w:t>дошкольного образования</w:t>
      </w:r>
      <w:r w:rsidRPr="00E20C60">
        <w:rPr>
          <w:rFonts w:ascii="Times New Roman" w:hAnsi="Times New Roman" w:cs="Times New Roman"/>
          <w:bCs/>
          <w:sz w:val="27"/>
          <w:szCs w:val="27"/>
        </w:rPr>
        <w:t xml:space="preserve"> </w:t>
      </w:r>
      <w:r w:rsidRPr="00E20C60">
        <w:rPr>
          <w:rFonts w:ascii="Times New Roman" w:hAnsi="Times New Roman" w:cs="Times New Roman"/>
          <w:bCs/>
          <w:i/>
          <w:sz w:val="27"/>
          <w:szCs w:val="27"/>
        </w:rPr>
        <w:t>и социальной защиты населения.</w:t>
      </w:r>
      <w:r w:rsidRPr="00E20C60">
        <w:rPr>
          <w:rFonts w:ascii="Times New Roman" w:hAnsi="Times New Roman" w:cs="Times New Roman"/>
          <w:bCs/>
          <w:sz w:val="27"/>
          <w:szCs w:val="27"/>
        </w:rPr>
        <w:t xml:space="preserve"> Следует отметить, что два последних из упомянутых департаментов в структуре администрации города Липецка упразднены, однако изменения в Порядок не внесены. </w:t>
      </w:r>
    </w:p>
    <w:p w:rsidR="00E20C60" w:rsidRPr="00E20C60" w:rsidRDefault="00E20C60" w:rsidP="00E20C60">
      <w:pPr>
        <w:spacing w:after="0" w:line="240" w:lineRule="auto"/>
        <w:ind w:firstLine="709"/>
        <w:contextualSpacing/>
        <w:jc w:val="both"/>
        <w:rPr>
          <w:rFonts w:ascii="Times New Roman" w:hAnsi="Times New Roman" w:cs="Times New Roman"/>
          <w:bCs/>
          <w:sz w:val="27"/>
          <w:szCs w:val="27"/>
        </w:rPr>
      </w:pPr>
      <w:r w:rsidRPr="00E20C60">
        <w:rPr>
          <w:rFonts w:ascii="Times New Roman" w:hAnsi="Times New Roman" w:cs="Times New Roman"/>
          <w:bCs/>
          <w:sz w:val="27"/>
          <w:szCs w:val="27"/>
        </w:rPr>
        <w:t>Кроме того,  Порядок содержит ссылку на недействующую редакцию статьи 45 Устава города Липецка.</w:t>
      </w:r>
    </w:p>
    <w:p w:rsidR="00E20C60" w:rsidRPr="00E20C60" w:rsidRDefault="00E20C60" w:rsidP="00E20C60">
      <w:pPr>
        <w:spacing w:after="0" w:line="240" w:lineRule="auto"/>
        <w:ind w:firstLine="709"/>
        <w:contextualSpacing/>
        <w:jc w:val="both"/>
        <w:rPr>
          <w:rFonts w:ascii="Times New Roman" w:hAnsi="Times New Roman" w:cs="Times New Roman"/>
          <w:bCs/>
          <w:sz w:val="27"/>
          <w:szCs w:val="27"/>
        </w:rPr>
      </w:pPr>
      <w:r w:rsidRPr="00E20C60">
        <w:rPr>
          <w:rFonts w:ascii="Times New Roman" w:hAnsi="Times New Roman" w:cs="Times New Roman"/>
          <w:bCs/>
          <w:sz w:val="27"/>
          <w:szCs w:val="27"/>
        </w:rPr>
        <w:t xml:space="preserve">В связи с </w:t>
      </w:r>
      <w:proofErr w:type="gramStart"/>
      <w:r w:rsidRPr="00E20C60">
        <w:rPr>
          <w:rFonts w:ascii="Times New Roman" w:hAnsi="Times New Roman" w:cs="Times New Roman"/>
          <w:bCs/>
          <w:sz w:val="27"/>
          <w:szCs w:val="27"/>
        </w:rPr>
        <w:t>вышеизложенным</w:t>
      </w:r>
      <w:proofErr w:type="gramEnd"/>
      <w:r w:rsidRPr="00E20C60">
        <w:rPr>
          <w:rFonts w:ascii="Times New Roman" w:hAnsi="Times New Roman" w:cs="Times New Roman"/>
          <w:bCs/>
          <w:sz w:val="27"/>
          <w:szCs w:val="27"/>
        </w:rPr>
        <w:t>, утверждённый Порядок требует внесения уточнений.</w:t>
      </w:r>
    </w:p>
    <w:p w:rsidR="00E20C60" w:rsidRPr="00E20C60" w:rsidRDefault="00E20C60" w:rsidP="00E20C60">
      <w:pPr>
        <w:spacing w:after="0" w:line="240" w:lineRule="auto"/>
        <w:ind w:firstLine="709"/>
        <w:contextualSpacing/>
        <w:jc w:val="both"/>
        <w:rPr>
          <w:rFonts w:ascii="Times New Roman" w:hAnsi="Times New Roman" w:cs="Times New Roman"/>
          <w:bCs/>
          <w:sz w:val="27"/>
          <w:szCs w:val="27"/>
        </w:rPr>
      </w:pPr>
      <w:r w:rsidRPr="00E20C60">
        <w:rPr>
          <w:rFonts w:ascii="Times New Roman" w:hAnsi="Times New Roman" w:cs="Times New Roman"/>
          <w:bCs/>
          <w:sz w:val="27"/>
          <w:szCs w:val="27"/>
        </w:rPr>
        <w:t>Получателями выплат в основном являются работники учреждений культуры, физической культуры и спорта и дополнительного образования. На педагогов учреждений образования, финансируемых за счет субвенций, указанный Порядок не распространяется.</w:t>
      </w:r>
    </w:p>
    <w:p w:rsidR="00171CEE" w:rsidRPr="00171CEE" w:rsidRDefault="00171CEE" w:rsidP="00171CEE">
      <w:pPr>
        <w:spacing w:after="0" w:line="240" w:lineRule="auto"/>
        <w:ind w:firstLine="709"/>
        <w:contextualSpacing/>
        <w:jc w:val="both"/>
        <w:rPr>
          <w:rFonts w:ascii="Times New Roman" w:hAnsi="Times New Roman" w:cs="Times New Roman"/>
          <w:bCs/>
          <w:sz w:val="27"/>
          <w:szCs w:val="27"/>
        </w:rPr>
      </w:pPr>
      <w:proofErr w:type="gramStart"/>
      <w:r w:rsidRPr="00171CEE">
        <w:rPr>
          <w:rFonts w:ascii="Times New Roman" w:hAnsi="Times New Roman" w:cs="Times New Roman"/>
          <w:bCs/>
          <w:sz w:val="27"/>
          <w:szCs w:val="27"/>
        </w:rPr>
        <w:lastRenderedPageBreak/>
        <w:t>Согласно Соглашения</w:t>
      </w:r>
      <w:proofErr w:type="gramEnd"/>
      <w:r w:rsidRPr="00171CEE">
        <w:rPr>
          <w:rFonts w:ascii="Times New Roman" w:hAnsi="Times New Roman" w:cs="Times New Roman"/>
          <w:bCs/>
          <w:sz w:val="27"/>
          <w:szCs w:val="27"/>
        </w:rPr>
        <w:t xml:space="preserve">, статус молодого специалиста устанавливается  на срок до 5 лет с надбавкой в размере не менее 50% ставки заработной платы (должностного оклада) с учётом качества выполняемой работы.  </w:t>
      </w:r>
    </w:p>
    <w:p w:rsidR="00E20C60" w:rsidRDefault="00171CEE" w:rsidP="00E20C60">
      <w:pPr>
        <w:spacing w:after="0" w:line="240" w:lineRule="auto"/>
        <w:ind w:firstLine="709"/>
        <w:contextualSpacing/>
        <w:jc w:val="both"/>
        <w:rPr>
          <w:rFonts w:ascii="Times New Roman" w:hAnsi="Times New Roman" w:cs="Times New Roman"/>
          <w:bCs/>
          <w:sz w:val="27"/>
          <w:szCs w:val="27"/>
        </w:rPr>
      </w:pPr>
      <w:r w:rsidRPr="00171CEE">
        <w:rPr>
          <w:rFonts w:ascii="Times New Roman" w:hAnsi="Times New Roman" w:cs="Times New Roman"/>
          <w:bCs/>
          <w:sz w:val="27"/>
          <w:szCs w:val="27"/>
        </w:rPr>
        <w:t xml:space="preserve">Для назначения выплат во всех департаментах созданы и действуют комиссии, рассматривающие поданные заявления и принимающие решение о назначении или отказе выплат.  </w:t>
      </w:r>
    </w:p>
    <w:p w:rsidR="00171CEE" w:rsidRPr="00171CEE" w:rsidRDefault="00171CEE" w:rsidP="00171CEE">
      <w:pPr>
        <w:spacing w:after="0" w:line="240" w:lineRule="auto"/>
        <w:ind w:firstLine="709"/>
        <w:contextualSpacing/>
        <w:jc w:val="both"/>
        <w:rPr>
          <w:rFonts w:ascii="Times New Roman" w:hAnsi="Times New Roman" w:cs="Times New Roman"/>
          <w:bCs/>
          <w:sz w:val="27"/>
          <w:szCs w:val="27"/>
        </w:rPr>
      </w:pPr>
      <w:r w:rsidRPr="00171CEE">
        <w:rPr>
          <w:rFonts w:ascii="Times New Roman" w:hAnsi="Times New Roman" w:cs="Times New Roman"/>
          <w:bCs/>
          <w:sz w:val="27"/>
          <w:szCs w:val="27"/>
        </w:rPr>
        <w:t xml:space="preserve">Проверкой представленных сведений установлено, что заседание комиссии департамента культуры и туризма по выплатам молодым специалистам и присвоения статуса молодого специалиста в 2019 году состоялось один раз (30 сентября 2019 г.) на котором рассматривались все случаи выплат на 2019 год. Такая ситуация привела к тому что двум работникам выплаты пособия в размере 10,0 тыс. руб. назначены в нарушение п. 3.2 Порядка в части выплаты подъемных в </w:t>
      </w:r>
      <w:r w:rsidRPr="00171CEE">
        <w:rPr>
          <w:rFonts w:ascii="Times New Roman" w:hAnsi="Times New Roman" w:cs="Times New Roman"/>
          <w:bCs/>
          <w:i/>
          <w:sz w:val="27"/>
          <w:szCs w:val="27"/>
        </w:rPr>
        <w:t>течение первого месяца работы</w:t>
      </w:r>
      <w:r w:rsidRPr="00171CEE">
        <w:rPr>
          <w:rFonts w:ascii="Times New Roman" w:hAnsi="Times New Roman" w:cs="Times New Roman"/>
          <w:bCs/>
          <w:sz w:val="27"/>
          <w:szCs w:val="27"/>
        </w:rPr>
        <w:t xml:space="preserve"> молодого специалиста. </w:t>
      </w:r>
    </w:p>
    <w:p w:rsidR="00171CEE" w:rsidRDefault="00171CEE" w:rsidP="00171CEE">
      <w:pPr>
        <w:spacing w:after="0" w:line="240" w:lineRule="auto"/>
        <w:ind w:firstLine="709"/>
        <w:contextualSpacing/>
        <w:jc w:val="both"/>
        <w:rPr>
          <w:rFonts w:ascii="Times New Roman" w:hAnsi="Times New Roman" w:cs="Times New Roman"/>
          <w:bCs/>
          <w:sz w:val="27"/>
          <w:szCs w:val="27"/>
        </w:rPr>
      </w:pPr>
      <w:r w:rsidRPr="00171CEE">
        <w:rPr>
          <w:rFonts w:ascii="Times New Roman" w:hAnsi="Times New Roman" w:cs="Times New Roman"/>
          <w:bCs/>
          <w:sz w:val="27"/>
          <w:szCs w:val="27"/>
        </w:rPr>
        <w:t xml:space="preserve">Анализ сайтов 17 из 30 учреждений подведомственных </w:t>
      </w:r>
      <w:r w:rsidRPr="00171CEE">
        <w:rPr>
          <w:rFonts w:ascii="Times New Roman" w:hAnsi="Times New Roman" w:cs="Times New Roman"/>
          <w:bCs/>
          <w:i/>
          <w:sz w:val="27"/>
          <w:szCs w:val="27"/>
        </w:rPr>
        <w:t>департаменту культуры</w:t>
      </w:r>
      <w:r w:rsidRPr="00171CEE">
        <w:rPr>
          <w:rFonts w:ascii="Times New Roman" w:hAnsi="Times New Roman" w:cs="Times New Roman"/>
          <w:bCs/>
          <w:sz w:val="27"/>
          <w:szCs w:val="27"/>
        </w:rPr>
        <w:t xml:space="preserve">, 9 учреждений относящихся к </w:t>
      </w:r>
      <w:r w:rsidRPr="00171CEE">
        <w:rPr>
          <w:rFonts w:ascii="Times New Roman" w:hAnsi="Times New Roman" w:cs="Times New Roman"/>
          <w:bCs/>
          <w:i/>
          <w:sz w:val="27"/>
          <w:szCs w:val="27"/>
        </w:rPr>
        <w:t>департаменту физической культуры и спорта</w:t>
      </w:r>
      <w:r w:rsidRPr="00171CEE">
        <w:rPr>
          <w:rFonts w:ascii="Times New Roman" w:hAnsi="Times New Roman" w:cs="Times New Roman"/>
          <w:bCs/>
          <w:sz w:val="27"/>
          <w:szCs w:val="27"/>
        </w:rPr>
        <w:t xml:space="preserve">, и 9 учреждений дополнительного образования </w:t>
      </w:r>
      <w:r w:rsidRPr="00171CEE">
        <w:rPr>
          <w:rFonts w:ascii="Times New Roman" w:hAnsi="Times New Roman" w:cs="Times New Roman"/>
          <w:bCs/>
          <w:i/>
          <w:sz w:val="27"/>
          <w:szCs w:val="27"/>
        </w:rPr>
        <w:t>департамента образования</w:t>
      </w:r>
      <w:r w:rsidRPr="00171CEE">
        <w:rPr>
          <w:rFonts w:ascii="Times New Roman" w:hAnsi="Times New Roman" w:cs="Times New Roman"/>
          <w:bCs/>
          <w:sz w:val="27"/>
          <w:szCs w:val="27"/>
        </w:rPr>
        <w:t xml:space="preserve">, а также сайтов самих департаментов показал, что только сайты департамента образования и подведомственных ему домов творчества, а также двух учреждений департамента культуры и туризма  содержат информацию о </w:t>
      </w:r>
      <w:proofErr w:type="gramStart"/>
      <w:r w:rsidRPr="00171CEE">
        <w:rPr>
          <w:rFonts w:ascii="Times New Roman" w:hAnsi="Times New Roman" w:cs="Times New Roman"/>
          <w:bCs/>
          <w:sz w:val="27"/>
          <w:szCs w:val="27"/>
        </w:rPr>
        <w:t>льготах</w:t>
      </w:r>
      <w:proofErr w:type="gramEnd"/>
      <w:r w:rsidRPr="00171CEE">
        <w:rPr>
          <w:rFonts w:ascii="Times New Roman" w:hAnsi="Times New Roman" w:cs="Times New Roman"/>
          <w:bCs/>
          <w:sz w:val="27"/>
          <w:szCs w:val="27"/>
        </w:rPr>
        <w:t xml:space="preserve"> предусмотренных для молодых специалистов, на сайтах остальных департаментов и учреждений такая информация отсутствует. </w:t>
      </w:r>
    </w:p>
    <w:p w:rsidR="00171CEE" w:rsidRPr="00171CEE" w:rsidRDefault="00171CEE" w:rsidP="00171CEE">
      <w:pPr>
        <w:spacing w:after="0" w:line="240" w:lineRule="auto"/>
        <w:ind w:firstLine="709"/>
        <w:contextualSpacing/>
        <w:jc w:val="both"/>
        <w:rPr>
          <w:rFonts w:ascii="Times New Roman" w:hAnsi="Times New Roman" w:cs="Times New Roman"/>
          <w:bCs/>
          <w:sz w:val="27"/>
          <w:szCs w:val="27"/>
        </w:rPr>
      </w:pPr>
      <w:r w:rsidRPr="00171CEE">
        <w:rPr>
          <w:rFonts w:ascii="Times New Roman" w:hAnsi="Times New Roman" w:cs="Times New Roman"/>
          <w:bCs/>
          <w:sz w:val="27"/>
          <w:szCs w:val="27"/>
        </w:rPr>
        <w:t xml:space="preserve">Всем департаментам рекомендовано для привлечения молодых специалистов, усилить разъяснительную работу и размещать информацию  о поддержке молодых специалистов в учебных заведениях, в муниципальных учреждениях социально-культурной сферы, а также на  сайтах департаментов администрации города Липецка. </w:t>
      </w:r>
    </w:p>
    <w:p w:rsidR="00171CEE" w:rsidRPr="00171CEE" w:rsidRDefault="00171CEE" w:rsidP="00171CEE">
      <w:pPr>
        <w:spacing w:after="0" w:line="240" w:lineRule="auto"/>
        <w:ind w:firstLine="709"/>
        <w:contextualSpacing/>
        <w:jc w:val="both"/>
        <w:rPr>
          <w:rFonts w:ascii="Times New Roman" w:hAnsi="Times New Roman" w:cs="Times New Roman"/>
          <w:bCs/>
          <w:sz w:val="27"/>
          <w:szCs w:val="27"/>
        </w:rPr>
      </w:pPr>
      <w:r w:rsidRPr="00171CEE">
        <w:rPr>
          <w:rFonts w:ascii="Times New Roman" w:hAnsi="Times New Roman" w:cs="Times New Roman"/>
          <w:bCs/>
          <w:sz w:val="27"/>
          <w:szCs w:val="27"/>
        </w:rPr>
        <w:t>Информация о результатах камеральной проверки, для рассмотрения и устранения выявленных замечаний, направлена в адрес руководителей всех департаментов.</w:t>
      </w:r>
    </w:p>
    <w:p w:rsidR="00171CEE" w:rsidRDefault="00171CEE" w:rsidP="00171CEE">
      <w:pPr>
        <w:spacing w:after="0" w:line="240" w:lineRule="auto"/>
        <w:ind w:firstLine="709"/>
        <w:contextualSpacing/>
        <w:jc w:val="both"/>
        <w:rPr>
          <w:rFonts w:ascii="Times New Roman" w:hAnsi="Times New Roman" w:cs="Times New Roman"/>
          <w:bCs/>
          <w:sz w:val="27"/>
          <w:szCs w:val="27"/>
        </w:rPr>
      </w:pPr>
      <w:r w:rsidRPr="00171CEE">
        <w:rPr>
          <w:rFonts w:ascii="Times New Roman" w:hAnsi="Times New Roman" w:cs="Times New Roman"/>
          <w:bCs/>
          <w:sz w:val="27"/>
          <w:szCs w:val="27"/>
        </w:rPr>
        <w:t>Одновременно рекоменд</w:t>
      </w:r>
      <w:r w:rsidR="00E567EC">
        <w:rPr>
          <w:rFonts w:ascii="Times New Roman" w:hAnsi="Times New Roman" w:cs="Times New Roman"/>
          <w:bCs/>
          <w:sz w:val="27"/>
          <w:szCs w:val="27"/>
        </w:rPr>
        <w:t>овано</w:t>
      </w:r>
      <w:r w:rsidRPr="00171CEE">
        <w:rPr>
          <w:rFonts w:ascii="Times New Roman" w:hAnsi="Times New Roman" w:cs="Times New Roman"/>
          <w:bCs/>
          <w:sz w:val="27"/>
          <w:szCs w:val="27"/>
        </w:rPr>
        <w:t xml:space="preserve"> администрации города Липецка </w:t>
      </w:r>
      <w:proofErr w:type="gramStart"/>
      <w:r w:rsidRPr="00171CEE">
        <w:rPr>
          <w:rFonts w:ascii="Times New Roman" w:hAnsi="Times New Roman" w:cs="Times New Roman"/>
          <w:bCs/>
          <w:sz w:val="27"/>
          <w:szCs w:val="27"/>
        </w:rPr>
        <w:t>внести</w:t>
      </w:r>
      <w:proofErr w:type="gramEnd"/>
      <w:r w:rsidRPr="00171CEE">
        <w:rPr>
          <w:rFonts w:ascii="Times New Roman" w:hAnsi="Times New Roman" w:cs="Times New Roman"/>
          <w:bCs/>
          <w:sz w:val="27"/>
          <w:szCs w:val="27"/>
        </w:rPr>
        <w:t xml:space="preserve"> изменения в существующий Порядок осуществления выплат молодым специалистам, утверждённый Постановлением администрации города Липецка</w:t>
      </w:r>
      <w:r>
        <w:rPr>
          <w:rFonts w:ascii="Times New Roman" w:hAnsi="Times New Roman" w:cs="Times New Roman"/>
          <w:bCs/>
          <w:sz w:val="27"/>
          <w:szCs w:val="27"/>
        </w:rPr>
        <w:t>.</w:t>
      </w:r>
    </w:p>
    <w:p w:rsidR="00E567EC" w:rsidRDefault="00E567EC" w:rsidP="00171CEE">
      <w:pPr>
        <w:spacing w:after="0" w:line="240" w:lineRule="auto"/>
        <w:ind w:firstLine="709"/>
        <w:contextualSpacing/>
        <w:jc w:val="both"/>
        <w:rPr>
          <w:rFonts w:ascii="Times New Roman" w:hAnsi="Times New Roman" w:cs="Times New Roman"/>
          <w:bCs/>
          <w:sz w:val="27"/>
          <w:szCs w:val="27"/>
        </w:rPr>
      </w:pPr>
    </w:p>
    <w:p w:rsidR="00E567EC" w:rsidRDefault="00E567EC" w:rsidP="00171CEE">
      <w:pPr>
        <w:spacing w:after="0" w:line="240" w:lineRule="auto"/>
        <w:ind w:firstLine="709"/>
        <w:contextualSpacing/>
        <w:jc w:val="both"/>
        <w:rPr>
          <w:rFonts w:ascii="Times New Roman" w:hAnsi="Times New Roman" w:cs="Times New Roman"/>
          <w:bCs/>
          <w:sz w:val="27"/>
          <w:szCs w:val="27"/>
        </w:rPr>
      </w:pPr>
    </w:p>
    <w:p w:rsidR="00E567EC" w:rsidRPr="005B3705" w:rsidRDefault="00E567EC" w:rsidP="00E567EC">
      <w:pPr>
        <w:pStyle w:val="a3"/>
        <w:numPr>
          <w:ilvl w:val="0"/>
          <w:numId w:val="1"/>
        </w:numPr>
        <w:spacing w:after="0" w:line="240" w:lineRule="auto"/>
        <w:jc w:val="center"/>
        <w:rPr>
          <w:rFonts w:ascii="Times New Roman" w:hAnsi="Times New Roman" w:cs="Times New Roman"/>
          <w:b/>
          <w:bCs/>
          <w:sz w:val="27"/>
          <w:szCs w:val="27"/>
        </w:rPr>
      </w:pPr>
      <w:r w:rsidRPr="005B3705">
        <w:rPr>
          <w:rFonts w:ascii="Times New Roman" w:hAnsi="Times New Roman" w:cs="Times New Roman"/>
          <w:b/>
          <w:bCs/>
          <w:sz w:val="27"/>
          <w:szCs w:val="27"/>
        </w:rPr>
        <w:t xml:space="preserve">  Проверка финансово-хозяйственной деятельности Муниципального учреждения «Дом культуры «Луч» города Липецка за 2019 год и </w:t>
      </w:r>
      <w:r w:rsidRPr="005B3705">
        <w:rPr>
          <w:rFonts w:ascii="Times New Roman" w:hAnsi="Times New Roman" w:cs="Times New Roman"/>
          <w:b/>
          <w:bCs/>
          <w:sz w:val="27"/>
          <w:szCs w:val="27"/>
          <w:lang w:val="en-US"/>
        </w:rPr>
        <w:t>I</w:t>
      </w:r>
      <w:r w:rsidRPr="005B3705">
        <w:rPr>
          <w:rFonts w:ascii="Times New Roman" w:hAnsi="Times New Roman" w:cs="Times New Roman"/>
          <w:b/>
          <w:bCs/>
          <w:sz w:val="27"/>
          <w:szCs w:val="27"/>
        </w:rPr>
        <w:t xml:space="preserve"> полугодие 2020 года</w:t>
      </w:r>
    </w:p>
    <w:p w:rsidR="00E567EC" w:rsidRDefault="00E567EC" w:rsidP="00E567EC">
      <w:pPr>
        <w:spacing w:after="0" w:line="240" w:lineRule="auto"/>
        <w:jc w:val="center"/>
        <w:rPr>
          <w:rFonts w:ascii="Times New Roman" w:hAnsi="Times New Roman" w:cs="Times New Roman"/>
          <w:bCs/>
          <w:sz w:val="27"/>
          <w:szCs w:val="27"/>
        </w:rPr>
      </w:pPr>
    </w:p>
    <w:p w:rsidR="00E567EC" w:rsidRDefault="00E567EC" w:rsidP="00E567EC">
      <w:pPr>
        <w:spacing w:after="0" w:line="240" w:lineRule="auto"/>
        <w:jc w:val="center"/>
        <w:rPr>
          <w:rFonts w:ascii="Times New Roman" w:hAnsi="Times New Roman" w:cs="Times New Roman"/>
          <w:bCs/>
          <w:sz w:val="27"/>
          <w:szCs w:val="27"/>
        </w:rPr>
      </w:pPr>
    </w:p>
    <w:p w:rsidR="00E567EC" w:rsidRDefault="00E567EC" w:rsidP="00E567EC">
      <w:pPr>
        <w:spacing w:after="0" w:line="240" w:lineRule="auto"/>
        <w:ind w:firstLine="709"/>
        <w:contextualSpacing/>
        <w:jc w:val="both"/>
        <w:rPr>
          <w:rFonts w:ascii="Times New Roman" w:hAnsi="Times New Roman" w:cs="Times New Roman"/>
          <w:bCs/>
          <w:sz w:val="27"/>
          <w:szCs w:val="27"/>
        </w:rPr>
      </w:pPr>
      <w:r w:rsidRPr="00E567EC">
        <w:rPr>
          <w:rFonts w:ascii="Times New Roman" w:hAnsi="Times New Roman" w:cs="Times New Roman"/>
          <w:bCs/>
          <w:sz w:val="27"/>
          <w:szCs w:val="27"/>
        </w:rPr>
        <w:t>В 2019 году Учреждением проведено 263 мероприятия, которые посетило 8,1 тыс. человек. Из общего количества мероприятий, доля мероприятий для детей и молодёжи составила 90,0 %. Общее количество действующих в учреждении клубов и кружков в 2019 году составляло 27 единиц</w:t>
      </w:r>
      <w:r>
        <w:rPr>
          <w:rFonts w:ascii="Times New Roman" w:hAnsi="Times New Roman" w:cs="Times New Roman"/>
          <w:bCs/>
          <w:sz w:val="27"/>
          <w:szCs w:val="27"/>
        </w:rPr>
        <w:t>.</w:t>
      </w:r>
    </w:p>
    <w:p w:rsidR="00E567EC" w:rsidRDefault="00E567EC" w:rsidP="00E567EC">
      <w:pPr>
        <w:spacing w:after="0" w:line="240" w:lineRule="auto"/>
        <w:ind w:firstLine="709"/>
        <w:contextualSpacing/>
        <w:jc w:val="both"/>
        <w:rPr>
          <w:rFonts w:ascii="Times New Roman" w:hAnsi="Times New Roman" w:cs="Times New Roman"/>
          <w:bCs/>
          <w:sz w:val="27"/>
          <w:szCs w:val="27"/>
        </w:rPr>
      </w:pPr>
      <w:r w:rsidRPr="00E567EC">
        <w:rPr>
          <w:rFonts w:ascii="Times New Roman" w:hAnsi="Times New Roman" w:cs="Times New Roman"/>
          <w:bCs/>
          <w:sz w:val="27"/>
          <w:szCs w:val="27"/>
        </w:rPr>
        <w:t xml:space="preserve">Доходы Учреждения в 2019 году составили 4828,7 тыс. руб., в том числе: бюджетные ассигнования (субсидии на выполнение муниципального задания и </w:t>
      </w:r>
      <w:r w:rsidRPr="00E567EC">
        <w:rPr>
          <w:rFonts w:ascii="Times New Roman" w:hAnsi="Times New Roman" w:cs="Times New Roman"/>
          <w:bCs/>
          <w:sz w:val="27"/>
          <w:szCs w:val="27"/>
        </w:rPr>
        <w:lastRenderedPageBreak/>
        <w:t>иные цели) – 4019,6 тыс. руб. или 83,2% от общей суммы доходов, доходы от осуществления платной деятельности – 809,1 тыс. руб. или 16,8 процента.</w:t>
      </w:r>
    </w:p>
    <w:p w:rsidR="00E567EC" w:rsidRPr="00E567EC" w:rsidRDefault="00E567EC" w:rsidP="00E567EC">
      <w:pPr>
        <w:spacing w:after="0" w:line="240" w:lineRule="auto"/>
        <w:ind w:firstLine="709"/>
        <w:contextualSpacing/>
        <w:jc w:val="both"/>
        <w:rPr>
          <w:rFonts w:ascii="Times New Roman" w:hAnsi="Times New Roman" w:cs="Times New Roman"/>
          <w:bCs/>
          <w:sz w:val="27"/>
          <w:szCs w:val="27"/>
        </w:rPr>
      </w:pPr>
      <w:r w:rsidRPr="00E567EC">
        <w:rPr>
          <w:rFonts w:ascii="Times New Roman" w:hAnsi="Times New Roman" w:cs="Times New Roman"/>
          <w:bCs/>
          <w:sz w:val="27"/>
          <w:szCs w:val="27"/>
        </w:rPr>
        <w:t xml:space="preserve">В 2019 году от приносящей доход деятельности получено 809,1 тыс. руб., за 6 месяцев текущего года –  298,4 тыс. руб., или меньше по сравнению с аналогичным периодом прошлого года на 168,8 тыс. руб., что связано с распространением </w:t>
      </w:r>
      <w:proofErr w:type="spellStart"/>
      <w:r w:rsidRPr="00E567EC">
        <w:rPr>
          <w:rFonts w:ascii="Times New Roman" w:hAnsi="Times New Roman" w:cs="Times New Roman"/>
          <w:bCs/>
          <w:sz w:val="27"/>
          <w:szCs w:val="27"/>
        </w:rPr>
        <w:t>коронавирусной</w:t>
      </w:r>
      <w:proofErr w:type="spellEnd"/>
      <w:r w:rsidRPr="00E567EC">
        <w:rPr>
          <w:rFonts w:ascii="Times New Roman" w:hAnsi="Times New Roman" w:cs="Times New Roman"/>
          <w:bCs/>
          <w:sz w:val="27"/>
          <w:szCs w:val="27"/>
        </w:rPr>
        <w:t xml:space="preserve"> инфекции и соответственно уменьшением количества посетителей платных кружков.</w:t>
      </w:r>
    </w:p>
    <w:p w:rsidR="00E567EC" w:rsidRPr="00E567EC" w:rsidRDefault="00E567EC" w:rsidP="00E567EC">
      <w:pPr>
        <w:spacing w:after="0" w:line="240" w:lineRule="auto"/>
        <w:ind w:firstLine="709"/>
        <w:contextualSpacing/>
        <w:jc w:val="both"/>
        <w:rPr>
          <w:rFonts w:ascii="Times New Roman" w:hAnsi="Times New Roman" w:cs="Times New Roman"/>
          <w:bCs/>
          <w:sz w:val="27"/>
          <w:szCs w:val="27"/>
        </w:rPr>
      </w:pPr>
      <w:r w:rsidRPr="00E567EC">
        <w:rPr>
          <w:rFonts w:ascii="Times New Roman" w:hAnsi="Times New Roman" w:cs="Times New Roman"/>
          <w:bCs/>
          <w:sz w:val="27"/>
          <w:szCs w:val="27"/>
        </w:rPr>
        <w:tab/>
        <w:t>Расходы Учреждения в 2019 году составили 4828,8 тыс. руб., за 6 месяцев 2020 года – 2020,9 тыс. руб., что на  128,1 тыс. руб. или на 6,0 % меньше по сравнению с аналогичным периодом прошлого года (Слайд № 5).</w:t>
      </w:r>
    </w:p>
    <w:p w:rsidR="00E567EC" w:rsidRPr="00E567EC" w:rsidRDefault="00E567EC" w:rsidP="00E567EC">
      <w:pPr>
        <w:spacing w:after="0" w:line="240" w:lineRule="auto"/>
        <w:ind w:firstLine="709"/>
        <w:contextualSpacing/>
        <w:jc w:val="both"/>
        <w:rPr>
          <w:rFonts w:ascii="Times New Roman" w:hAnsi="Times New Roman" w:cs="Times New Roman"/>
          <w:bCs/>
          <w:sz w:val="27"/>
          <w:szCs w:val="27"/>
        </w:rPr>
      </w:pPr>
      <w:r w:rsidRPr="00E567EC">
        <w:rPr>
          <w:rFonts w:ascii="Times New Roman" w:hAnsi="Times New Roman" w:cs="Times New Roman"/>
          <w:bCs/>
          <w:sz w:val="27"/>
          <w:szCs w:val="27"/>
        </w:rPr>
        <w:t xml:space="preserve">Наибольший объём расходов (порядка 75,0%) приходится на оплату труда и отчисления во внебюджетные фонды. </w:t>
      </w:r>
    </w:p>
    <w:p w:rsidR="00E567EC" w:rsidRDefault="00E567EC" w:rsidP="00E567EC">
      <w:pPr>
        <w:spacing w:after="0" w:line="240" w:lineRule="auto"/>
        <w:ind w:firstLine="709"/>
        <w:contextualSpacing/>
        <w:jc w:val="both"/>
        <w:rPr>
          <w:rFonts w:ascii="Times New Roman" w:hAnsi="Times New Roman" w:cs="Times New Roman"/>
          <w:bCs/>
          <w:sz w:val="27"/>
          <w:szCs w:val="27"/>
        </w:rPr>
      </w:pPr>
      <w:r w:rsidRPr="00E567EC">
        <w:rPr>
          <w:rFonts w:ascii="Times New Roman" w:hAnsi="Times New Roman" w:cs="Times New Roman"/>
          <w:bCs/>
          <w:sz w:val="27"/>
          <w:szCs w:val="27"/>
        </w:rPr>
        <w:t>Средняя заработная плата по Учреждению в 2019 году составила 31,1 тыс. руб. и 30,3 тыс. руб. в 1 полугодии 2020 года, что превышает величину установленную «Дорожной картой» и среднюю заработную плату, сложившуюся в учреждениях культуры города</w:t>
      </w:r>
      <w:r>
        <w:rPr>
          <w:rFonts w:ascii="Times New Roman" w:hAnsi="Times New Roman" w:cs="Times New Roman"/>
          <w:bCs/>
          <w:sz w:val="27"/>
          <w:szCs w:val="27"/>
        </w:rPr>
        <w:t>.</w:t>
      </w:r>
    </w:p>
    <w:p w:rsidR="00E567EC" w:rsidRPr="00E567EC" w:rsidRDefault="00E567EC" w:rsidP="00E567EC">
      <w:pPr>
        <w:spacing w:after="0" w:line="240" w:lineRule="auto"/>
        <w:ind w:firstLine="709"/>
        <w:contextualSpacing/>
        <w:jc w:val="both"/>
        <w:rPr>
          <w:rFonts w:ascii="Times New Roman" w:hAnsi="Times New Roman" w:cs="Times New Roman"/>
          <w:bCs/>
          <w:sz w:val="27"/>
          <w:szCs w:val="27"/>
        </w:rPr>
      </w:pPr>
      <w:r w:rsidRPr="00E567EC">
        <w:rPr>
          <w:rFonts w:ascii="Times New Roman" w:hAnsi="Times New Roman" w:cs="Times New Roman"/>
          <w:bCs/>
          <w:sz w:val="27"/>
          <w:szCs w:val="27"/>
        </w:rPr>
        <w:t xml:space="preserve">Фактическая среднесписочная численность работников в 2019 году и 1 полугодии 2020 года составила 8 единиц, при штатной численности 6,5 единиц. Превышение среднесписочной численности </w:t>
      </w:r>
      <w:proofErr w:type="gramStart"/>
      <w:r w:rsidRPr="00E567EC">
        <w:rPr>
          <w:rFonts w:ascii="Times New Roman" w:hAnsi="Times New Roman" w:cs="Times New Roman"/>
          <w:bCs/>
          <w:sz w:val="27"/>
          <w:szCs w:val="27"/>
        </w:rPr>
        <w:t>над</w:t>
      </w:r>
      <w:proofErr w:type="gramEnd"/>
      <w:r w:rsidRPr="00E567EC">
        <w:rPr>
          <w:rFonts w:ascii="Times New Roman" w:hAnsi="Times New Roman" w:cs="Times New Roman"/>
          <w:bCs/>
          <w:sz w:val="27"/>
          <w:szCs w:val="27"/>
        </w:rPr>
        <w:t xml:space="preserve"> </w:t>
      </w:r>
      <w:proofErr w:type="gramStart"/>
      <w:r w:rsidRPr="00E567EC">
        <w:rPr>
          <w:rFonts w:ascii="Times New Roman" w:hAnsi="Times New Roman" w:cs="Times New Roman"/>
          <w:bCs/>
          <w:sz w:val="27"/>
          <w:szCs w:val="27"/>
        </w:rPr>
        <w:t>штатной</w:t>
      </w:r>
      <w:proofErr w:type="gramEnd"/>
      <w:r w:rsidRPr="00E567EC">
        <w:rPr>
          <w:rFonts w:ascii="Times New Roman" w:hAnsi="Times New Roman" w:cs="Times New Roman"/>
          <w:bCs/>
          <w:sz w:val="27"/>
          <w:szCs w:val="27"/>
        </w:rPr>
        <w:t xml:space="preserve"> связано с замещением должностей руководителя кружка в рамках деятельности по оказанию платных услуг, как штатными работниками, так и внешними совместителями. </w:t>
      </w:r>
    </w:p>
    <w:p w:rsidR="00E567EC" w:rsidRPr="00E567EC" w:rsidRDefault="00E567EC" w:rsidP="00E567EC">
      <w:pPr>
        <w:spacing w:after="0" w:line="240" w:lineRule="auto"/>
        <w:ind w:firstLine="709"/>
        <w:contextualSpacing/>
        <w:jc w:val="both"/>
        <w:rPr>
          <w:rFonts w:ascii="Times New Roman" w:hAnsi="Times New Roman" w:cs="Times New Roman"/>
          <w:bCs/>
          <w:sz w:val="27"/>
          <w:szCs w:val="27"/>
        </w:rPr>
      </w:pPr>
      <w:r w:rsidRPr="00E567EC">
        <w:rPr>
          <w:rFonts w:ascii="Times New Roman" w:hAnsi="Times New Roman" w:cs="Times New Roman"/>
          <w:bCs/>
          <w:sz w:val="27"/>
          <w:szCs w:val="27"/>
        </w:rPr>
        <w:t>Следует отметить, что в штатном расписании не предусмотрены единицы должностей, осуществляющих деятельность по оказанию платных услуг. Внутреннее и внешнее совместительство осуществлялось на основании приказов об организации платных услуг и заключённых срочных трудовых договоров, что идет в разрез статье 15 Трудового кодекса РФ, в соответствии с которой основанием для возникновения трудовых отношений является штатное расписание и другие локальные нормативные акты.</w:t>
      </w:r>
    </w:p>
    <w:p w:rsidR="00E567EC" w:rsidRPr="00E567EC" w:rsidRDefault="00E567EC" w:rsidP="00E567EC">
      <w:pPr>
        <w:spacing w:after="0" w:line="240" w:lineRule="auto"/>
        <w:ind w:firstLine="709"/>
        <w:contextualSpacing/>
        <w:jc w:val="both"/>
        <w:rPr>
          <w:rFonts w:ascii="Times New Roman" w:hAnsi="Times New Roman" w:cs="Times New Roman"/>
          <w:bCs/>
          <w:sz w:val="27"/>
          <w:szCs w:val="27"/>
        </w:rPr>
      </w:pPr>
      <w:r w:rsidRPr="00E567EC">
        <w:rPr>
          <w:rFonts w:ascii="Times New Roman" w:hAnsi="Times New Roman" w:cs="Times New Roman"/>
          <w:bCs/>
          <w:sz w:val="27"/>
          <w:szCs w:val="27"/>
        </w:rPr>
        <w:t xml:space="preserve">Проверка срочных трудовых договоров показала, что содержание  заключённых  договоров не в полном объёме соответствует условиям ст. 57, ст. 282 Трудового кодекса РФ, в части отражения необходимых сведений,  указываемых в трудовых договорах.  </w:t>
      </w:r>
    </w:p>
    <w:p w:rsidR="00E567EC" w:rsidRPr="00E567EC" w:rsidRDefault="00E567EC" w:rsidP="00E567EC">
      <w:pPr>
        <w:spacing w:after="0" w:line="240" w:lineRule="auto"/>
        <w:ind w:firstLine="709"/>
        <w:contextualSpacing/>
        <w:jc w:val="both"/>
        <w:rPr>
          <w:rFonts w:ascii="Times New Roman" w:hAnsi="Times New Roman" w:cs="Times New Roman"/>
          <w:bCs/>
          <w:sz w:val="27"/>
          <w:szCs w:val="27"/>
        </w:rPr>
      </w:pPr>
      <w:r w:rsidRPr="00E567EC">
        <w:rPr>
          <w:rFonts w:ascii="Times New Roman" w:hAnsi="Times New Roman" w:cs="Times New Roman"/>
          <w:bCs/>
          <w:sz w:val="27"/>
          <w:szCs w:val="27"/>
        </w:rPr>
        <w:t>Проверкой расходования денежных средств на обеспечение деятельности учреждения нарушений не установлено.</w:t>
      </w:r>
    </w:p>
    <w:p w:rsidR="00E567EC" w:rsidRPr="00E567EC" w:rsidRDefault="00E567EC" w:rsidP="00E567EC">
      <w:pPr>
        <w:spacing w:after="0" w:line="240" w:lineRule="auto"/>
        <w:ind w:firstLine="709"/>
        <w:contextualSpacing/>
        <w:jc w:val="both"/>
        <w:rPr>
          <w:rFonts w:ascii="Times New Roman" w:hAnsi="Times New Roman" w:cs="Times New Roman"/>
          <w:bCs/>
          <w:sz w:val="27"/>
          <w:szCs w:val="27"/>
        </w:rPr>
      </w:pPr>
      <w:r w:rsidRPr="00E567EC">
        <w:rPr>
          <w:rFonts w:ascii="Times New Roman" w:hAnsi="Times New Roman" w:cs="Times New Roman"/>
          <w:bCs/>
          <w:sz w:val="27"/>
          <w:szCs w:val="27"/>
        </w:rPr>
        <w:t>По результатам проверки, в адрес директора Учреждения направлено представление с предложением устранения отмеченных замечаний в части оформления трудовых отношений с работниками.</w:t>
      </w:r>
    </w:p>
    <w:p w:rsidR="00E567EC" w:rsidRDefault="00E567EC" w:rsidP="00E567EC">
      <w:pPr>
        <w:spacing w:after="0" w:line="240" w:lineRule="auto"/>
        <w:ind w:firstLine="709"/>
        <w:contextualSpacing/>
        <w:jc w:val="both"/>
        <w:rPr>
          <w:rFonts w:ascii="Times New Roman" w:hAnsi="Times New Roman" w:cs="Times New Roman"/>
          <w:bCs/>
          <w:sz w:val="27"/>
          <w:szCs w:val="27"/>
        </w:rPr>
      </w:pPr>
    </w:p>
    <w:p w:rsidR="00414B2A" w:rsidRDefault="00414B2A" w:rsidP="00E567EC">
      <w:pPr>
        <w:spacing w:after="0" w:line="240" w:lineRule="auto"/>
        <w:ind w:firstLine="709"/>
        <w:contextualSpacing/>
        <w:jc w:val="both"/>
        <w:rPr>
          <w:rFonts w:ascii="Times New Roman" w:hAnsi="Times New Roman" w:cs="Times New Roman"/>
          <w:bCs/>
          <w:sz w:val="27"/>
          <w:szCs w:val="27"/>
        </w:rPr>
      </w:pPr>
    </w:p>
    <w:p w:rsidR="00414B2A" w:rsidRDefault="00414B2A" w:rsidP="00414B2A">
      <w:pPr>
        <w:pStyle w:val="a3"/>
        <w:numPr>
          <w:ilvl w:val="0"/>
          <w:numId w:val="1"/>
        </w:numPr>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 xml:space="preserve">  П</w:t>
      </w:r>
      <w:r w:rsidRPr="00414B2A">
        <w:rPr>
          <w:rFonts w:ascii="Times New Roman" w:hAnsi="Times New Roman" w:cs="Times New Roman"/>
          <w:b/>
          <w:bCs/>
          <w:sz w:val="27"/>
          <w:szCs w:val="27"/>
        </w:rPr>
        <w:t xml:space="preserve">роверка финансово-хозяйственной деятельности </w:t>
      </w:r>
      <w:r>
        <w:rPr>
          <w:rFonts w:ascii="Times New Roman" w:hAnsi="Times New Roman" w:cs="Times New Roman"/>
          <w:b/>
          <w:bCs/>
          <w:sz w:val="27"/>
          <w:szCs w:val="27"/>
        </w:rPr>
        <w:t>МБУ</w:t>
      </w:r>
      <w:r w:rsidRPr="00414B2A">
        <w:rPr>
          <w:rFonts w:ascii="Times New Roman" w:hAnsi="Times New Roman" w:cs="Times New Roman"/>
          <w:b/>
          <w:bCs/>
          <w:sz w:val="27"/>
          <w:szCs w:val="27"/>
        </w:rPr>
        <w:t xml:space="preserve"> «Управление благоустройства города Липецка» за 2019 год </w:t>
      </w:r>
      <w:r>
        <w:rPr>
          <w:rFonts w:ascii="Times New Roman" w:hAnsi="Times New Roman" w:cs="Times New Roman"/>
          <w:b/>
          <w:bCs/>
          <w:sz w:val="27"/>
          <w:szCs w:val="27"/>
        </w:rPr>
        <w:t xml:space="preserve">                  </w:t>
      </w:r>
      <w:r w:rsidRPr="00414B2A">
        <w:rPr>
          <w:rFonts w:ascii="Times New Roman" w:hAnsi="Times New Roman" w:cs="Times New Roman"/>
          <w:b/>
          <w:bCs/>
          <w:sz w:val="27"/>
          <w:szCs w:val="27"/>
        </w:rPr>
        <w:t xml:space="preserve">и </w:t>
      </w:r>
      <w:r w:rsidRPr="00414B2A">
        <w:rPr>
          <w:rFonts w:ascii="Times New Roman" w:hAnsi="Times New Roman" w:cs="Times New Roman"/>
          <w:b/>
          <w:bCs/>
          <w:sz w:val="27"/>
          <w:szCs w:val="27"/>
          <w:lang w:val="en-US"/>
        </w:rPr>
        <w:t>I</w:t>
      </w:r>
      <w:r w:rsidRPr="00414B2A">
        <w:rPr>
          <w:rFonts w:ascii="Times New Roman" w:hAnsi="Times New Roman" w:cs="Times New Roman"/>
          <w:b/>
          <w:bCs/>
          <w:sz w:val="27"/>
          <w:szCs w:val="27"/>
        </w:rPr>
        <w:t xml:space="preserve"> полугодие 2020 года</w:t>
      </w:r>
    </w:p>
    <w:p w:rsidR="00414B2A" w:rsidRDefault="00414B2A" w:rsidP="00414B2A">
      <w:pPr>
        <w:spacing w:after="0" w:line="240" w:lineRule="auto"/>
        <w:jc w:val="center"/>
        <w:rPr>
          <w:rFonts w:ascii="Times New Roman" w:hAnsi="Times New Roman" w:cs="Times New Roman"/>
          <w:b/>
          <w:bCs/>
          <w:sz w:val="27"/>
          <w:szCs w:val="27"/>
        </w:rPr>
      </w:pPr>
    </w:p>
    <w:p w:rsidR="00414B2A" w:rsidRPr="00414B2A" w:rsidRDefault="00414B2A" w:rsidP="00414B2A">
      <w:pPr>
        <w:spacing w:after="0" w:line="240" w:lineRule="auto"/>
        <w:ind w:firstLine="709"/>
        <w:contextualSpacing/>
        <w:jc w:val="both"/>
        <w:rPr>
          <w:rFonts w:ascii="Times New Roman" w:hAnsi="Times New Roman" w:cs="Times New Roman"/>
          <w:bCs/>
          <w:sz w:val="27"/>
          <w:szCs w:val="27"/>
        </w:rPr>
      </w:pPr>
    </w:p>
    <w:p w:rsidR="00171CEE" w:rsidRDefault="00414B2A" w:rsidP="00E20C60">
      <w:pPr>
        <w:spacing w:after="0" w:line="240" w:lineRule="auto"/>
        <w:ind w:firstLine="709"/>
        <w:contextualSpacing/>
        <w:jc w:val="both"/>
        <w:rPr>
          <w:rFonts w:ascii="Times New Roman" w:hAnsi="Times New Roman" w:cs="Times New Roman"/>
          <w:bCs/>
          <w:sz w:val="27"/>
          <w:szCs w:val="27"/>
        </w:rPr>
      </w:pPr>
      <w:proofErr w:type="gramStart"/>
      <w:r w:rsidRPr="00414B2A">
        <w:rPr>
          <w:rFonts w:ascii="Times New Roman" w:hAnsi="Times New Roman" w:cs="Times New Roman"/>
          <w:bCs/>
          <w:sz w:val="27"/>
          <w:szCs w:val="27"/>
        </w:rPr>
        <w:t xml:space="preserve">Учреждение является некоммерческой организацией, создано для организации и выполнения работ по круглогодичной уборке центральных, </w:t>
      </w:r>
      <w:r w:rsidRPr="00414B2A">
        <w:rPr>
          <w:rFonts w:ascii="Times New Roman" w:hAnsi="Times New Roman" w:cs="Times New Roman"/>
          <w:bCs/>
          <w:sz w:val="27"/>
          <w:szCs w:val="27"/>
        </w:rPr>
        <w:lastRenderedPageBreak/>
        <w:t>внутриквартальных и местных автомобильных дорог и тротуаров, по расчистке от снега улиц частного сектора, уборке территорий пляжей и Комсомольского пруда, содержанию и ремонту дорожных ограждений, текущему ремонту урн и скамеек, содержанию дождевой канализации, ремонту дорог, мостов и путепроводов.</w:t>
      </w:r>
      <w:proofErr w:type="gramEnd"/>
    </w:p>
    <w:p w:rsidR="0009083E" w:rsidRPr="0009083E" w:rsidRDefault="0009083E" w:rsidP="0009083E">
      <w:pPr>
        <w:spacing w:after="0" w:line="240" w:lineRule="auto"/>
        <w:ind w:firstLine="709"/>
        <w:contextualSpacing/>
        <w:jc w:val="both"/>
        <w:rPr>
          <w:rFonts w:ascii="Times New Roman" w:hAnsi="Times New Roman" w:cs="Times New Roman"/>
          <w:bCs/>
          <w:sz w:val="27"/>
          <w:szCs w:val="27"/>
        </w:rPr>
      </w:pPr>
      <w:r w:rsidRPr="0009083E">
        <w:rPr>
          <w:rFonts w:ascii="Times New Roman" w:hAnsi="Times New Roman" w:cs="Times New Roman"/>
          <w:bCs/>
          <w:sz w:val="27"/>
          <w:szCs w:val="27"/>
        </w:rPr>
        <w:t>Общая сумма доходов учреждения от всех видов деятельности в 2018 году составляла 1386,3 млн. руб., в 2019 году – 608,2 млн. рублей. На 2020 год запланировано получение доходов в сумме 444,7 млн. рублей. (Слайд №3.)</w:t>
      </w:r>
    </w:p>
    <w:p w:rsidR="0009083E" w:rsidRDefault="0009083E" w:rsidP="0009083E">
      <w:pPr>
        <w:spacing w:after="0" w:line="240" w:lineRule="auto"/>
        <w:ind w:firstLine="709"/>
        <w:contextualSpacing/>
        <w:jc w:val="both"/>
        <w:rPr>
          <w:rFonts w:ascii="Times New Roman" w:hAnsi="Times New Roman" w:cs="Times New Roman"/>
          <w:bCs/>
          <w:sz w:val="27"/>
          <w:szCs w:val="27"/>
        </w:rPr>
      </w:pPr>
      <w:r w:rsidRPr="0009083E">
        <w:rPr>
          <w:rFonts w:ascii="Times New Roman" w:hAnsi="Times New Roman" w:cs="Times New Roman"/>
          <w:bCs/>
          <w:sz w:val="27"/>
          <w:szCs w:val="27"/>
        </w:rPr>
        <w:t>Объём доходов Учреждения в 2019 году снизился более чем в два раза, в связи с отсутствием контрактов заключаемых в рамках приоритетного проекта «Безопасные и качественные дороги», сумма доходов по которым в 2018 году составляла 925,4 млн. рублей.</w:t>
      </w:r>
    </w:p>
    <w:p w:rsidR="0009083E" w:rsidRDefault="0009083E" w:rsidP="0009083E">
      <w:pPr>
        <w:spacing w:after="0" w:line="240" w:lineRule="auto"/>
        <w:ind w:firstLine="709"/>
        <w:contextualSpacing/>
        <w:jc w:val="both"/>
        <w:rPr>
          <w:rFonts w:ascii="Times New Roman" w:hAnsi="Times New Roman" w:cs="Times New Roman"/>
          <w:bCs/>
          <w:sz w:val="27"/>
          <w:szCs w:val="27"/>
        </w:rPr>
      </w:pPr>
      <w:r w:rsidRPr="0009083E">
        <w:rPr>
          <w:rFonts w:ascii="Times New Roman" w:hAnsi="Times New Roman" w:cs="Times New Roman"/>
          <w:bCs/>
          <w:sz w:val="27"/>
          <w:szCs w:val="27"/>
        </w:rPr>
        <w:t>Основная сумма доходов (65,0%) Учреждения связана с выполнением работ в рамках муниципального задания.</w:t>
      </w:r>
    </w:p>
    <w:p w:rsidR="0009083E" w:rsidRPr="0009083E" w:rsidRDefault="0009083E" w:rsidP="0009083E">
      <w:pPr>
        <w:spacing w:after="0" w:line="240" w:lineRule="auto"/>
        <w:ind w:firstLine="709"/>
        <w:contextualSpacing/>
        <w:jc w:val="both"/>
        <w:rPr>
          <w:rFonts w:ascii="Times New Roman" w:hAnsi="Times New Roman" w:cs="Times New Roman"/>
          <w:bCs/>
          <w:sz w:val="27"/>
          <w:szCs w:val="27"/>
        </w:rPr>
      </w:pPr>
      <w:r w:rsidRPr="0009083E">
        <w:rPr>
          <w:rFonts w:ascii="Times New Roman" w:hAnsi="Times New Roman" w:cs="Times New Roman"/>
          <w:bCs/>
          <w:sz w:val="27"/>
          <w:szCs w:val="27"/>
        </w:rPr>
        <w:t xml:space="preserve">В 2019 году объём финансового обеспечения доведён в сумме </w:t>
      </w:r>
      <w:r w:rsidRPr="0009083E">
        <w:rPr>
          <w:rFonts w:ascii="Times New Roman" w:hAnsi="Times New Roman" w:cs="Times New Roman"/>
          <w:bCs/>
          <w:i/>
          <w:sz w:val="27"/>
          <w:szCs w:val="27"/>
        </w:rPr>
        <w:t>395,9 млн</w:t>
      </w:r>
      <w:r w:rsidRPr="0009083E">
        <w:rPr>
          <w:rFonts w:ascii="Times New Roman" w:hAnsi="Times New Roman" w:cs="Times New Roman"/>
          <w:bCs/>
          <w:sz w:val="27"/>
          <w:szCs w:val="27"/>
        </w:rPr>
        <w:t xml:space="preserve">. руб., что составляет 93,4% от расчётного объёма. </w:t>
      </w:r>
    </w:p>
    <w:p w:rsidR="0009083E" w:rsidRPr="0009083E" w:rsidRDefault="0009083E" w:rsidP="0009083E">
      <w:pPr>
        <w:spacing w:after="0" w:line="240" w:lineRule="auto"/>
        <w:ind w:firstLine="709"/>
        <w:contextualSpacing/>
        <w:jc w:val="both"/>
        <w:rPr>
          <w:rFonts w:ascii="Times New Roman" w:hAnsi="Times New Roman" w:cs="Times New Roman"/>
          <w:bCs/>
          <w:sz w:val="27"/>
          <w:szCs w:val="27"/>
        </w:rPr>
      </w:pPr>
      <w:r w:rsidRPr="0009083E">
        <w:rPr>
          <w:rFonts w:ascii="Times New Roman" w:hAnsi="Times New Roman" w:cs="Times New Roman"/>
          <w:bCs/>
          <w:sz w:val="27"/>
          <w:szCs w:val="27"/>
        </w:rPr>
        <w:t xml:space="preserve">В 2020 году объем средств на финансовое обеспечение муниципального задания </w:t>
      </w:r>
      <w:r>
        <w:rPr>
          <w:rFonts w:ascii="Times New Roman" w:hAnsi="Times New Roman" w:cs="Times New Roman"/>
          <w:bCs/>
          <w:sz w:val="27"/>
          <w:szCs w:val="27"/>
        </w:rPr>
        <w:t>доведен в сумме</w:t>
      </w:r>
      <w:r w:rsidRPr="0009083E">
        <w:rPr>
          <w:rFonts w:ascii="Times New Roman" w:hAnsi="Times New Roman" w:cs="Times New Roman"/>
          <w:bCs/>
          <w:sz w:val="27"/>
          <w:szCs w:val="27"/>
        </w:rPr>
        <w:t xml:space="preserve"> </w:t>
      </w:r>
      <w:r w:rsidRPr="0009083E">
        <w:rPr>
          <w:rFonts w:ascii="Times New Roman" w:hAnsi="Times New Roman" w:cs="Times New Roman"/>
          <w:bCs/>
          <w:i/>
          <w:sz w:val="27"/>
          <w:szCs w:val="27"/>
        </w:rPr>
        <w:t>372,4 млн. руб.</w:t>
      </w:r>
      <w:r w:rsidRPr="0009083E">
        <w:rPr>
          <w:rFonts w:ascii="Times New Roman" w:hAnsi="Times New Roman" w:cs="Times New Roman"/>
          <w:bCs/>
          <w:sz w:val="27"/>
          <w:szCs w:val="27"/>
        </w:rPr>
        <w:t xml:space="preserve"> и составит порядка 81,0% от необходимого (</w:t>
      </w:r>
      <w:r w:rsidRPr="0009083E">
        <w:rPr>
          <w:rFonts w:ascii="Times New Roman" w:hAnsi="Times New Roman" w:cs="Times New Roman"/>
          <w:bCs/>
          <w:i/>
          <w:sz w:val="27"/>
          <w:szCs w:val="27"/>
        </w:rPr>
        <w:t>461,0 млн. руб.</w:t>
      </w:r>
      <w:r w:rsidRPr="0009083E">
        <w:rPr>
          <w:rFonts w:ascii="Times New Roman" w:hAnsi="Times New Roman" w:cs="Times New Roman"/>
          <w:bCs/>
          <w:sz w:val="27"/>
          <w:szCs w:val="27"/>
        </w:rPr>
        <w:t xml:space="preserve">). </w:t>
      </w:r>
    </w:p>
    <w:p w:rsidR="0009083E" w:rsidRDefault="0009083E" w:rsidP="0009083E">
      <w:pPr>
        <w:spacing w:after="0" w:line="240" w:lineRule="auto"/>
        <w:ind w:firstLine="709"/>
        <w:contextualSpacing/>
        <w:jc w:val="both"/>
        <w:rPr>
          <w:rFonts w:ascii="Times New Roman" w:hAnsi="Times New Roman" w:cs="Times New Roman"/>
          <w:bCs/>
          <w:sz w:val="27"/>
          <w:szCs w:val="27"/>
        </w:rPr>
      </w:pPr>
      <w:r w:rsidRPr="0009083E">
        <w:rPr>
          <w:rFonts w:ascii="Times New Roman" w:hAnsi="Times New Roman" w:cs="Times New Roman"/>
          <w:bCs/>
          <w:sz w:val="27"/>
          <w:szCs w:val="27"/>
        </w:rPr>
        <w:t>В 2019 году практически в 2 раза увеличились субсидии на иные цели, в связи с выделением 102,6 млн. руб. для приобретения спецтехники. В 2020 году средства на эти цели не предусмотрены.</w:t>
      </w:r>
    </w:p>
    <w:p w:rsidR="0009083E" w:rsidRDefault="0009083E" w:rsidP="0009083E">
      <w:pPr>
        <w:spacing w:after="0" w:line="240" w:lineRule="auto"/>
        <w:ind w:firstLine="709"/>
        <w:contextualSpacing/>
        <w:jc w:val="both"/>
        <w:rPr>
          <w:rFonts w:ascii="Times New Roman" w:hAnsi="Times New Roman" w:cs="Times New Roman"/>
          <w:bCs/>
          <w:sz w:val="27"/>
          <w:szCs w:val="27"/>
        </w:rPr>
      </w:pPr>
      <w:r>
        <w:rPr>
          <w:rFonts w:ascii="Times New Roman" w:hAnsi="Times New Roman" w:cs="Times New Roman"/>
          <w:bCs/>
          <w:sz w:val="27"/>
          <w:szCs w:val="27"/>
        </w:rPr>
        <w:t>Д</w:t>
      </w:r>
      <w:r w:rsidRPr="0009083E">
        <w:rPr>
          <w:rFonts w:ascii="Times New Roman" w:hAnsi="Times New Roman" w:cs="Times New Roman"/>
          <w:bCs/>
          <w:sz w:val="27"/>
          <w:szCs w:val="27"/>
        </w:rPr>
        <w:t>оведённый объём финансового обеспечения, с учётом коэффициентов выравнивания не позволяет соблюдать нормативную кратность при выполнении уборочных работ, что негативно сказывается на санитарном состоянии города. При этом в отчётах о выполнении муниципального задания качество выполнения работ составляет 100%.</w:t>
      </w:r>
    </w:p>
    <w:p w:rsidR="00721F02" w:rsidRDefault="00721F02" w:rsidP="0009083E">
      <w:pPr>
        <w:spacing w:after="0" w:line="240" w:lineRule="auto"/>
        <w:ind w:firstLine="709"/>
        <w:contextualSpacing/>
        <w:jc w:val="both"/>
        <w:rPr>
          <w:rFonts w:ascii="Times New Roman" w:hAnsi="Times New Roman" w:cs="Times New Roman"/>
          <w:bCs/>
          <w:sz w:val="27"/>
          <w:szCs w:val="27"/>
        </w:rPr>
      </w:pPr>
      <w:r>
        <w:rPr>
          <w:rFonts w:ascii="Times New Roman" w:hAnsi="Times New Roman" w:cs="Times New Roman"/>
          <w:bCs/>
          <w:sz w:val="27"/>
          <w:szCs w:val="27"/>
        </w:rPr>
        <w:t>Объем финансового обеспечения по затратам на содержание 1 м</w:t>
      </w:r>
      <w:proofErr w:type="gramStart"/>
      <w:r>
        <w:rPr>
          <w:rFonts w:ascii="Times New Roman" w:hAnsi="Times New Roman" w:cs="Times New Roman"/>
          <w:bCs/>
          <w:sz w:val="27"/>
          <w:szCs w:val="27"/>
        </w:rPr>
        <w:t>2</w:t>
      </w:r>
      <w:proofErr w:type="gramEnd"/>
      <w:r>
        <w:rPr>
          <w:rFonts w:ascii="Times New Roman" w:hAnsi="Times New Roman" w:cs="Times New Roman"/>
          <w:bCs/>
          <w:sz w:val="27"/>
          <w:szCs w:val="27"/>
        </w:rPr>
        <w:t xml:space="preserve"> убираемых площадей в Липецке на 15 % ниже чем в Белгороде и на 21 % ниже чем в Рязани.</w:t>
      </w:r>
    </w:p>
    <w:p w:rsidR="00721F02" w:rsidRPr="00721F02" w:rsidRDefault="00721F02" w:rsidP="00721F02">
      <w:pPr>
        <w:spacing w:after="0" w:line="240" w:lineRule="auto"/>
        <w:ind w:firstLine="709"/>
        <w:contextualSpacing/>
        <w:jc w:val="both"/>
        <w:rPr>
          <w:rFonts w:ascii="Times New Roman" w:hAnsi="Times New Roman" w:cs="Times New Roman"/>
          <w:bCs/>
          <w:sz w:val="27"/>
          <w:szCs w:val="27"/>
        </w:rPr>
      </w:pPr>
      <w:r>
        <w:rPr>
          <w:rFonts w:ascii="Times New Roman" w:hAnsi="Times New Roman" w:cs="Times New Roman"/>
          <w:bCs/>
          <w:sz w:val="27"/>
          <w:szCs w:val="27"/>
        </w:rPr>
        <w:t>Анализом штатной численности учреждения установлено, что в 2019 году вакансии составляют порядка 30 % от штатной численности, с</w:t>
      </w:r>
      <w:r w:rsidRPr="00721F02">
        <w:rPr>
          <w:rFonts w:ascii="Times New Roman" w:hAnsi="Times New Roman" w:cs="Times New Roman"/>
          <w:bCs/>
          <w:sz w:val="27"/>
          <w:szCs w:val="27"/>
        </w:rPr>
        <w:t xml:space="preserve">редняя заработная плата по учреждению за 2019 год сложилась в сумме 24215 руб., за первое полугодие 2020 года – 24627 рублей. Несмотря на повышение окладов, уровень средней заработной платы остаётся ниже средне областного показателя (33754 руб.). </w:t>
      </w:r>
    </w:p>
    <w:p w:rsidR="00721F02" w:rsidRPr="00721F02" w:rsidRDefault="00721F02" w:rsidP="00721F02">
      <w:pPr>
        <w:spacing w:after="0" w:line="240" w:lineRule="auto"/>
        <w:ind w:firstLine="709"/>
        <w:contextualSpacing/>
        <w:jc w:val="both"/>
        <w:rPr>
          <w:rFonts w:ascii="Times New Roman" w:hAnsi="Times New Roman" w:cs="Times New Roman"/>
          <w:bCs/>
          <w:sz w:val="27"/>
          <w:szCs w:val="27"/>
        </w:rPr>
      </w:pPr>
      <w:r w:rsidRPr="00721F02">
        <w:rPr>
          <w:rFonts w:ascii="Times New Roman" w:hAnsi="Times New Roman" w:cs="Times New Roman"/>
          <w:bCs/>
          <w:sz w:val="27"/>
          <w:szCs w:val="27"/>
        </w:rPr>
        <w:t>Расходы Учреждения в 2019 году на приобретение основных средств за счет городского бюджета составили 104,6 млн. руб. и за счет внебюджетной деятельности – 3,7 млн. рублей.</w:t>
      </w:r>
    </w:p>
    <w:p w:rsidR="00721F02" w:rsidRDefault="00721F02" w:rsidP="0009083E">
      <w:pPr>
        <w:spacing w:after="0" w:line="240" w:lineRule="auto"/>
        <w:ind w:firstLine="709"/>
        <w:contextualSpacing/>
        <w:jc w:val="both"/>
        <w:rPr>
          <w:rFonts w:ascii="Times New Roman" w:hAnsi="Times New Roman" w:cs="Times New Roman"/>
          <w:bCs/>
          <w:sz w:val="27"/>
          <w:szCs w:val="27"/>
        </w:rPr>
      </w:pPr>
      <w:r w:rsidRPr="00721F02">
        <w:rPr>
          <w:rFonts w:ascii="Times New Roman" w:hAnsi="Times New Roman" w:cs="Times New Roman"/>
          <w:bCs/>
          <w:sz w:val="27"/>
          <w:szCs w:val="27"/>
        </w:rPr>
        <w:t>Общий износ техники по состоянию на 1 января 2020 года составляет 53%, то есть часть техники имеет низкую работоспособность или вообще не выходит на линию. В результате укомплектованность техники для обеспечения сроков уборки максимально приближенных к нормативам составляет 37 % – зимой и 72,% – летом.</w:t>
      </w:r>
    </w:p>
    <w:p w:rsidR="00721F02" w:rsidRPr="00721F02" w:rsidRDefault="00721F02" w:rsidP="00721F02">
      <w:pPr>
        <w:spacing w:after="0" w:line="240" w:lineRule="auto"/>
        <w:ind w:firstLine="709"/>
        <w:contextualSpacing/>
        <w:jc w:val="both"/>
        <w:rPr>
          <w:rFonts w:ascii="Times New Roman" w:hAnsi="Times New Roman" w:cs="Times New Roman"/>
          <w:bCs/>
          <w:sz w:val="27"/>
          <w:szCs w:val="27"/>
        </w:rPr>
      </w:pPr>
      <w:r w:rsidRPr="00721F02">
        <w:rPr>
          <w:rFonts w:ascii="Times New Roman" w:hAnsi="Times New Roman" w:cs="Times New Roman"/>
          <w:bCs/>
          <w:sz w:val="27"/>
          <w:szCs w:val="27"/>
        </w:rPr>
        <w:t xml:space="preserve">В рамках субсидий на иные цели в 2019 году выделены средства на погашение кредиторской задолженности Учреждения в сумме 11,7 млн. рублей. </w:t>
      </w:r>
    </w:p>
    <w:p w:rsidR="00721F02" w:rsidRPr="00721F02" w:rsidRDefault="00721F02" w:rsidP="00721F02">
      <w:pPr>
        <w:spacing w:after="0" w:line="240" w:lineRule="auto"/>
        <w:ind w:firstLine="709"/>
        <w:contextualSpacing/>
        <w:jc w:val="both"/>
        <w:rPr>
          <w:rFonts w:ascii="Times New Roman" w:hAnsi="Times New Roman" w:cs="Times New Roman"/>
          <w:bCs/>
          <w:sz w:val="27"/>
          <w:szCs w:val="27"/>
        </w:rPr>
      </w:pPr>
      <w:r w:rsidRPr="00721F02">
        <w:rPr>
          <w:rFonts w:ascii="Times New Roman" w:hAnsi="Times New Roman" w:cs="Times New Roman"/>
          <w:bCs/>
          <w:sz w:val="27"/>
          <w:szCs w:val="27"/>
        </w:rPr>
        <w:lastRenderedPageBreak/>
        <w:t xml:space="preserve">Образование кредиторской задолженности связано с тем, что контракты на поставку ГСМ, запчастей, оказание услуг в 2018 году заключались исходя из необходимой потребности в материальных запасах, не учитывая выделяемое финансирование. </w:t>
      </w:r>
    </w:p>
    <w:p w:rsidR="00721F02" w:rsidRDefault="00721F02" w:rsidP="00721F02">
      <w:pPr>
        <w:spacing w:after="0" w:line="240" w:lineRule="auto"/>
        <w:ind w:firstLine="709"/>
        <w:contextualSpacing/>
        <w:jc w:val="both"/>
        <w:rPr>
          <w:rFonts w:ascii="Times New Roman" w:hAnsi="Times New Roman" w:cs="Times New Roman"/>
          <w:bCs/>
          <w:sz w:val="27"/>
          <w:szCs w:val="27"/>
        </w:rPr>
      </w:pPr>
      <w:r w:rsidRPr="00721F02">
        <w:rPr>
          <w:rFonts w:ascii="Times New Roman" w:hAnsi="Times New Roman" w:cs="Times New Roman"/>
          <w:bCs/>
          <w:sz w:val="27"/>
          <w:szCs w:val="27"/>
        </w:rPr>
        <w:t>Выделение сре</w:t>
      </w:r>
      <w:proofErr w:type="gramStart"/>
      <w:r w:rsidRPr="00721F02">
        <w:rPr>
          <w:rFonts w:ascii="Times New Roman" w:hAnsi="Times New Roman" w:cs="Times New Roman"/>
          <w:bCs/>
          <w:sz w:val="27"/>
          <w:szCs w:val="27"/>
        </w:rPr>
        <w:t>дств в р</w:t>
      </w:r>
      <w:proofErr w:type="gramEnd"/>
      <w:r w:rsidRPr="00721F02">
        <w:rPr>
          <w:rFonts w:ascii="Times New Roman" w:hAnsi="Times New Roman" w:cs="Times New Roman"/>
          <w:bCs/>
          <w:sz w:val="27"/>
          <w:szCs w:val="27"/>
        </w:rPr>
        <w:t>амках субсидий на иные цели на погашение кредиторской задолженности противоречит условиям «Порядка определения объёма субсидий муниципальным бюджетным и автономным учреждениям города Липецка, на цели не связанные с оказанием ими в соответствии с муниципальным заданием муниципальных услуг</w:t>
      </w:r>
      <w:r>
        <w:rPr>
          <w:rFonts w:ascii="Times New Roman" w:hAnsi="Times New Roman" w:cs="Times New Roman"/>
          <w:bCs/>
          <w:sz w:val="27"/>
          <w:szCs w:val="27"/>
        </w:rPr>
        <w:t>.</w:t>
      </w:r>
    </w:p>
    <w:p w:rsidR="00721F02" w:rsidRPr="00721F02" w:rsidRDefault="00721F02" w:rsidP="00721F02">
      <w:pPr>
        <w:spacing w:after="0" w:line="240" w:lineRule="auto"/>
        <w:ind w:firstLine="709"/>
        <w:contextualSpacing/>
        <w:jc w:val="both"/>
        <w:rPr>
          <w:rFonts w:ascii="Times New Roman" w:hAnsi="Times New Roman" w:cs="Times New Roman"/>
          <w:bCs/>
          <w:sz w:val="27"/>
          <w:szCs w:val="27"/>
        </w:rPr>
      </w:pPr>
      <w:r w:rsidRPr="00721F02">
        <w:rPr>
          <w:rFonts w:ascii="Times New Roman" w:hAnsi="Times New Roman" w:cs="Times New Roman"/>
          <w:bCs/>
          <w:sz w:val="27"/>
          <w:szCs w:val="27"/>
        </w:rPr>
        <w:t>По результатам проверки в адрес начальника Учреждения направлено представление с предложением устранения отмеченных замечаний.</w:t>
      </w:r>
    </w:p>
    <w:p w:rsidR="00721F02" w:rsidRPr="0009083E" w:rsidRDefault="00721F02" w:rsidP="00721F02">
      <w:pPr>
        <w:spacing w:after="0" w:line="240" w:lineRule="auto"/>
        <w:ind w:firstLine="709"/>
        <w:contextualSpacing/>
        <w:jc w:val="both"/>
        <w:rPr>
          <w:rFonts w:ascii="Times New Roman" w:hAnsi="Times New Roman" w:cs="Times New Roman"/>
          <w:bCs/>
          <w:sz w:val="27"/>
          <w:szCs w:val="27"/>
        </w:rPr>
      </w:pPr>
    </w:p>
    <w:p w:rsidR="0009083E" w:rsidRPr="00E20C60" w:rsidRDefault="0009083E" w:rsidP="0009083E">
      <w:pPr>
        <w:spacing w:after="0" w:line="240" w:lineRule="auto"/>
        <w:ind w:firstLine="709"/>
        <w:contextualSpacing/>
        <w:jc w:val="both"/>
        <w:rPr>
          <w:rFonts w:ascii="Times New Roman" w:hAnsi="Times New Roman" w:cs="Times New Roman"/>
          <w:bCs/>
          <w:sz w:val="27"/>
          <w:szCs w:val="27"/>
        </w:rPr>
      </w:pPr>
    </w:p>
    <w:p w:rsidR="0038494A" w:rsidRPr="0038494A" w:rsidRDefault="0038494A" w:rsidP="0038494A">
      <w:pPr>
        <w:spacing w:after="0" w:line="240" w:lineRule="auto"/>
        <w:ind w:firstLine="709"/>
        <w:contextualSpacing/>
        <w:jc w:val="both"/>
        <w:rPr>
          <w:rFonts w:ascii="Times New Roman" w:hAnsi="Times New Roman" w:cs="Times New Roman"/>
          <w:bCs/>
          <w:sz w:val="27"/>
          <w:szCs w:val="27"/>
        </w:rPr>
      </w:pPr>
    </w:p>
    <w:p w:rsidR="0038494A" w:rsidRPr="00677430" w:rsidRDefault="0038494A" w:rsidP="00677430">
      <w:pPr>
        <w:spacing w:after="0" w:line="240" w:lineRule="auto"/>
        <w:ind w:firstLine="709"/>
        <w:contextualSpacing/>
        <w:jc w:val="both"/>
        <w:rPr>
          <w:rFonts w:ascii="Times New Roman" w:hAnsi="Times New Roman" w:cs="Times New Roman"/>
          <w:bCs/>
          <w:sz w:val="27"/>
          <w:szCs w:val="27"/>
        </w:rPr>
      </w:pPr>
    </w:p>
    <w:p w:rsidR="00677430" w:rsidRPr="00677430" w:rsidRDefault="00677430" w:rsidP="00677430">
      <w:pPr>
        <w:spacing w:after="0" w:line="240" w:lineRule="auto"/>
        <w:ind w:firstLine="709"/>
        <w:contextualSpacing/>
        <w:jc w:val="both"/>
        <w:rPr>
          <w:rFonts w:ascii="Times New Roman" w:hAnsi="Times New Roman" w:cs="Times New Roman"/>
          <w:bCs/>
          <w:sz w:val="27"/>
          <w:szCs w:val="27"/>
        </w:rPr>
      </w:pPr>
    </w:p>
    <w:p w:rsidR="00677430" w:rsidRPr="00677430" w:rsidRDefault="00677430" w:rsidP="00677430">
      <w:pPr>
        <w:spacing w:after="0" w:line="240" w:lineRule="auto"/>
        <w:ind w:firstLine="709"/>
        <w:contextualSpacing/>
        <w:jc w:val="both"/>
        <w:rPr>
          <w:rFonts w:ascii="Times New Roman" w:hAnsi="Times New Roman" w:cs="Times New Roman"/>
          <w:bCs/>
          <w:sz w:val="27"/>
          <w:szCs w:val="27"/>
        </w:rPr>
      </w:pPr>
    </w:p>
    <w:p w:rsidR="00DB5E7C" w:rsidRPr="00DB5E7C" w:rsidRDefault="00DB5E7C" w:rsidP="00DB5E7C">
      <w:pPr>
        <w:spacing w:after="0" w:line="240" w:lineRule="auto"/>
        <w:ind w:firstLine="709"/>
        <w:contextualSpacing/>
        <w:jc w:val="both"/>
        <w:rPr>
          <w:rFonts w:ascii="Times New Roman" w:hAnsi="Times New Roman" w:cs="Times New Roman"/>
          <w:bCs/>
          <w:sz w:val="27"/>
          <w:szCs w:val="27"/>
        </w:rPr>
      </w:pPr>
    </w:p>
    <w:p w:rsidR="00DB5E7C" w:rsidRDefault="00DB5E7C" w:rsidP="00DB5E7C">
      <w:pPr>
        <w:spacing w:after="0" w:line="240" w:lineRule="auto"/>
        <w:ind w:firstLine="709"/>
        <w:contextualSpacing/>
        <w:jc w:val="both"/>
        <w:rPr>
          <w:rFonts w:ascii="Times New Roman" w:hAnsi="Times New Roman" w:cs="Times New Roman"/>
          <w:bCs/>
          <w:sz w:val="27"/>
          <w:szCs w:val="27"/>
        </w:rPr>
      </w:pPr>
    </w:p>
    <w:p w:rsidR="00BD0285" w:rsidRPr="00BD0285" w:rsidRDefault="00DB5E7C" w:rsidP="00DB5E7C">
      <w:pPr>
        <w:spacing w:after="0" w:line="240" w:lineRule="auto"/>
        <w:ind w:firstLine="709"/>
        <w:contextualSpacing/>
        <w:jc w:val="both"/>
        <w:rPr>
          <w:rFonts w:ascii="Times New Roman" w:hAnsi="Times New Roman" w:cs="Times New Roman"/>
          <w:bCs/>
          <w:sz w:val="27"/>
          <w:szCs w:val="27"/>
        </w:rPr>
      </w:pPr>
      <w:r w:rsidRPr="00DB5E7C">
        <w:rPr>
          <w:rFonts w:ascii="Times New Roman" w:hAnsi="Times New Roman" w:cs="Times New Roman"/>
          <w:bCs/>
          <w:sz w:val="27"/>
          <w:szCs w:val="27"/>
        </w:rPr>
        <w:t xml:space="preserve"> </w:t>
      </w:r>
      <w:r w:rsidR="00BD0285" w:rsidRPr="00BD0285">
        <w:rPr>
          <w:rFonts w:ascii="Times New Roman" w:hAnsi="Times New Roman" w:cs="Times New Roman"/>
          <w:bCs/>
          <w:sz w:val="27"/>
          <w:szCs w:val="27"/>
        </w:rPr>
        <w:t xml:space="preserve">  </w:t>
      </w:r>
    </w:p>
    <w:p w:rsidR="00BD0285" w:rsidRPr="00BD0285" w:rsidRDefault="00BD0285" w:rsidP="00BD0285">
      <w:pPr>
        <w:spacing w:after="0" w:line="240" w:lineRule="auto"/>
        <w:ind w:firstLine="709"/>
        <w:contextualSpacing/>
        <w:jc w:val="both"/>
        <w:rPr>
          <w:rFonts w:ascii="Times New Roman" w:hAnsi="Times New Roman" w:cs="Times New Roman"/>
          <w:bCs/>
          <w:sz w:val="27"/>
          <w:szCs w:val="27"/>
        </w:rPr>
      </w:pPr>
    </w:p>
    <w:p w:rsidR="00BD0285" w:rsidRPr="00BD0285" w:rsidRDefault="00BD0285" w:rsidP="00BD0285">
      <w:pPr>
        <w:spacing w:after="0" w:line="240" w:lineRule="auto"/>
        <w:ind w:firstLine="709"/>
        <w:contextualSpacing/>
        <w:jc w:val="both"/>
        <w:rPr>
          <w:rFonts w:ascii="Times New Roman" w:hAnsi="Times New Roman" w:cs="Times New Roman"/>
          <w:bCs/>
          <w:sz w:val="27"/>
          <w:szCs w:val="27"/>
        </w:rPr>
      </w:pPr>
    </w:p>
    <w:p w:rsidR="00BD0285" w:rsidRPr="00BD0285" w:rsidRDefault="00BD0285" w:rsidP="00BD0285">
      <w:pPr>
        <w:spacing w:after="0" w:line="240" w:lineRule="auto"/>
        <w:ind w:firstLine="709"/>
        <w:contextualSpacing/>
        <w:jc w:val="both"/>
        <w:rPr>
          <w:rFonts w:ascii="Times New Roman" w:hAnsi="Times New Roman" w:cs="Times New Roman"/>
          <w:sz w:val="27"/>
          <w:szCs w:val="27"/>
        </w:rPr>
      </w:pPr>
    </w:p>
    <w:p w:rsidR="00BD0285" w:rsidRPr="00BD0285" w:rsidRDefault="00BD0285" w:rsidP="00BD0285">
      <w:pPr>
        <w:spacing w:after="0" w:line="240" w:lineRule="auto"/>
        <w:ind w:firstLine="709"/>
        <w:contextualSpacing/>
        <w:jc w:val="both"/>
        <w:rPr>
          <w:rFonts w:ascii="Times New Roman" w:hAnsi="Times New Roman" w:cs="Times New Roman"/>
          <w:sz w:val="27"/>
          <w:szCs w:val="27"/>
        </w:rPr>
      </w:pPr>
    </w:p>
    <w:sectPr w:rsidR="00BD0285" w:rsidRPr="00BD0285" w:rsidSect="00DE5E7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0E6" w:rsidRDefault="008E10E6" w:rsidP="00DE5E7F">
      <w:pPr>
        <w:spacing w:after="0" w:line="240" w:lineRule="auto"/>
      </w:pPr>
      <w:r>
        <w:separator/>
      </w:r>
    </w:p>
  </w:endnote>
  <w:endnote w:type="continuationSeparator" w:id="0">
    <w:p w:rsidR="008E10E6" w:rsidRDefault="008E10E6" w:rsidP="00DE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0E6" w:rsidRDefault="008E10E6" w:rsidP="00DE5E7F">
      <w:pPr>
        <w:spacing w:after="0" w:line="240" w:lineRule="auto"/>
      </w:pPr>
      <w:r>
        <w:separator/>
      </w:r>
    </w:p>
  </w:footnote>
  <w:footnote w:type="continuationSeparator" w:id="0">
    <w:p w:rsidR="008E10E6" w:rsidRDefault="008E10E6" w:rsidP="00DE5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304192"/>
      <w:docPartObj>
        <w:docPartGallery w:val="Page Numbers (Top of Page)"/>
        <w:docPartUnique/>
      </w:docPartObj>
    </w:sdtPr>
    <w:sdtEndPr/>
    <w:sdtContent>
      <w:p w:rsidR="00DE5E7F" w:rsidRDefault="00DE5E7F">
        <w:pPr>
          <w:pStyle w:val="a4"/>
          <w:jc w:val="center"/>
        </w:pPr>
        <w:r>
          <w:fldChar w:fldCharType="begin"/>
        </w:r>
        <w:r>
          <w:instrText>PAGE   \* MERGEFORMAT</w:instrText>
        </w:r>
        <w:r>
          <w:fldChar w:fldCharType="separate"/>
        </w:r>
        <w:r w:rsidR="005B3705">
          <w:rPr>
            <w:noProof/>
          </w:rPr>
          <w:t>7</w:t>
        </w:r>
        <w:r>
          <w:fldChar w:fldCharType="end"/>
        </w:r>
      </w:p>
    </w:sdtContent>
  </w:sdt>
  <w:p w:rsidR="00DE5E7F" w:rsidRDefault="00DE5E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C90"/>
    <w:multiLevelType w:val="hybridMultilevel"/>
    <w:tmpl w:val="0B481B0A"/>
    <w:lvl w:ilvl="0" w:tplc="A9A8197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A1F1F2F"/>
    <w:multiLevelType w:val="hybridMultilevel"/>
    <w:tmpl w:val="5C409CC6"/>
    <w:lvl w:ilvl="0" w:tplc="B94AF8B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91"/>
    <w:rsid w:val="0009083E"/>
    <w:rsid w:val="000D7F7E"/>
    <w:rsid w:val="000E288A"/>
    <w:rsid w:val="00106FF1"/>
    <w:rsid w:val="00171CEE"/>
    <w:rsid w:val="001B1DAC"/>
    <w:rsid w:val="00232EAC"/>
    <w:rsid w:val="00245E2A"/>
    <w:rsid w:val="002C12CB"/>
    <w:rsid w:val="002C7F33"/>
    <w:rsid w:val="00375CD8"/>
    <w:rsid w:val="0038494A"/>
    <w:rsid w:val="00385986"/>
    <w:rsid w:val="00414B2A"/>
    <w:rsid w:val="004525FD"/>
    <w:rsid w:val="004C3804"/>
    <w:rsid w:val="00507ECE"/>
    <w:rsid w:val="005609CE"/>
    <w:rsid w:val="005B3705"/>
    <w:rsid w:val="005E02EE"/>
    <w:rsid w:val="00677430"/>
    <w:rsid w:val="006F7BC9"/>
    <w:rsid w:val="00703C1D"/>
    <w:rsid w:val="00721F02"/>
    <w:rsid w:val="007B0CBC"/>
    <w:rsid w:val="008E10E6"/>
    <w:rsid w:val="00914479"/>
    <w:rsid w:val="00931281"/>
    <w:rsid w:val="00934F20"/>
    <w:rsid w:val="009C145B"/>
    <w:rsid w:val="009F4FF4"/>
    <w:rsid w:val="00A54C55"/>
    <w:rsid w:val="00AE0934"/>
    <w:rsid w:val="00B3218A"/>
    <w:rsid w:val="00B76F5F"/>
    <w:rsid w:val="00B93491"/>
    <w:rsid w:val="00BD0285"/>
    <w:rsid w:val="00C4609D"/>
    <w:rsid w:val="00C70F27"/>
    <w:rsid w:val="00CA5BB1"/>
    <w:rsid w:val="00DA4A32"/>
    <w:rsid w:val="00DB5E7C"/>
    <w:rsid w:val="00DE5E7F"/>
    <w:rsid w:val="00E20C60"/>
    <w:rsid w:val="00E567EC"/>
    <w:rsid w:val="00E627E0"/>
    <w:rsid w:val="00F163AA"/>
    <w:rsid w:val="00FA1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934"/>
    <w:pPr>
      <w:ind w:left="720"/>
      <w:contextualSpacing/>
    </w:pPr>
  </w:style>
  <w:style w:type="paragraph" w:styleId="a4">
    <w:name w:val="header"/>
    <w:basedOn w:val="a"/>
    <w:link w:val="a5"/>
    <w:uiPriority w:val="99"/>
    <w:unhideWhenUsed/>
    <w:rsid w:val="00DE5E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5E7F"/>
  </w:style>
  <w:style w:type="paragraph" w:styleId="a6">
    <w:name w:val="footer"/>
    <w:basedOn w:val="a"/>
    <w:link w:val="a7"/>
    <w:uiPriority w:val="99"/>
    <w:unhideWhenUsed/>
    <w:rsid w:val="00DE5E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5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934"/>
    <w:pPr>
      <w:ind w:left="720"/>
      <w:contextualSpacing/>
    </w:pPr>
  </w:style>
  <w:style w:type="paragraph" w:styleId="a4">
    <w:name w:val="header"/>
    <w:basedOn w:val="a"/>
    <w:link w:val="a5"/>
    <w:uiPriority w:val="99"/>
    <w:unhideWhenUsed/>
    <w:rsid w:val="00DE5E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5E7F"/>
  </w:style>
  <w:style w:type="paragraph" w:styleId="a6">
    <w:name w:val="footer"/>
    <w:basedOn w:val="a"/>
    <w:link w:val="a7"/>
    <w:uiPriority w:val="99"/>
    <w:unhideWhenUsed/>
    <w:rsid w:val="00DE5E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5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Pages>
  <Words>11704</Words>
  <Characters>66713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LGSD</Company>
  <LinksUpToDate>false</LinksUpToDate>
  <CharactersWithSpaces>78261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11</cp:revision>
  <dcterms:created xsi:type="dcterms:W3CDTF">2021-10-19T08:33:00Z</dcterms:created>
  <dcterms:modified xsi:type="dcterms:W3CDTF">2022-03-21T08:53:00Z</dcterms:modified>
</cp:coreProperties>
</file>